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1A5FB3" w:rsidRPr="00AD0F5E" w:rsidRDefault="00312C9A" w:rsidP="00684DE6">
      <w:pPr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</w:pPr>
      <w:r w:rsidRPr="00AD0F5E"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 xml:space="preserve">Разработка </w:t>
      </w:r>
      <w:proofErr w:type="spellStart"/>
      <w:r w:rsidRPr="00AD0F5E"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ти</w:t>
      </w:r>
      <w:bookmarkStart w:id="0" w:name="_GoBack"/>
      <w:bookmarkEnd w:id="0"/>
      <w:r w:rsidRPr="00AD0F5E"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поряда</w:t>
      </w:r>
      <w:proofErr w:type="spellEnd"/>
      <w:r w:rsidRPr="00AD0F5E"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 xml:space="preserve"> модифицированных многофункциональных систем защитного отключения и их промышленное освоение</w:t>
      </w:r>
    </w:p>
    <w:p w:rsidR="00D46F94" w:rsidRPr="00D46F94" w:rsidRDefault="00D46F94" w:rsidP="00D46F94">
      <w:pPr>
        <w:jc w:val="center"/>
        <w:rPr>
          <w:rFonts w:ascii="Times New Roman" w:eastAsia="Arial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</w:pPr>
    </w:p>
    <w:p w:rsidR="001A5FB3" w:rsidRDefault="00312C9A" w:rsidP="00684DE6">
      <w:pPr>
        <w:ind w:left="1134"/>
        <w:rPr>
          <w:rFonts w:ascii="Times New Roman" w:eastAsia="Arial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</w:pPr>
      <w:r w:rsidRPr="00684DE6">
        <w:rPr>
          <w:rFonts w:ascii="Times New Roman" w:eastAsia="Arial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  <w:t>Никольский О.К</w:t>
      </w:r>
      <w:r w:rsidR="00282A4D" w:rsidRPr="00684DE6">
        <w:rPr>
          <w:rFonts w:ascii="Times New Roman" w:eastAsia="Arial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  <w:t>.</w:t>
      </w:r>
      <w:r w:rsidRPr="00684DE6">
        <w:rPr>
          <w:rFonts w:ascii="Times New Roman" w:eastAsia="Arial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  <w:t xml:space="preserve">, </w:t>
      </w:r>
      <w:r w:rsidR="00282A4D" w:rsidRPr="00684DE6">
        <w:rPr>
          <w:rFonts w:ascii="Times New Roman" w:eastAsia="Arial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  <w:t>Халина</w:t>
      </w:r>
      <w:r w:rsidRPr="00684DE6">
        <w:rPr>
          <w:rFonts w:ascii="Times New Roman" w:eastAsia="Arial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="00282A4D" w:rsidRPr="00684DE6">
        <w:rPr>
          <w:rFonts w:ascii="Times New Roman" w:eastAsia="Arial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  <w:t>Т</w:t>
      </w:r>
      <w:r w:rsidRPr="00684DE6">
        <w:rPr>
          <w:rFonts w:ascii="Times New Roman" w:eastAsia="Arial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  <w:t>.</w:t>
      </w:r>
      <w:r w:rsidR="00282A4D" w:rsidRPr="00684DE6">
        <w:rPr>
          <w:rFonts w:ascii="Times New Roman" w:eastAsia="Arial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  <w:t>М.</w:t>
      </w:r>
      <w:r w:rsidRPr="00684DE6">
        <w:rPr>
          <w:rFonts w:ascii="Times New Roman" w:eastAsia="Arial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  <w:br/>
        <w:t>Россия,</w:t>
      </w:r>
      <w:r w:rsidR="00684DE6">
        <w:rPr>
          <w:rFonts w:ascii="Times New Roman" w:eastAsia="Arial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Pr="00684DE6">
        <w:rPr>
          <w:rFonts w:ascii="Times New Roman" w:eastAsia="Arial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  <w:t>г.</w:t>
      </w:r>
      <w:r w:rsidR="00684DE6">
        <w:rPr>
          <w:rFonts w:ascii="Times New Roman" w:eastAsia="Arial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Pr="00684DE6">
        <w:rPr>
          <w:rFonts w:ascii="Times New Roman" w:eastAsia="Arial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  <w:t xml:space="preserve">Барнаул, </w:t>
      </w:r>
      <w:proofErr w:type="spellStart"/>
      <w:r w:rsidRPr="00684DE6">
        <w:rPr>
          <w:rFonts w:ascii="Times New Roman" w:eastAsia="Arial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  <w:t>АлтГТУ</w:t>
      </w:r>
      <w:proofErr w:type="spellEnd"/>
    </w:p>
    <w:p w:rsidR="00684DE6" w:rsidRDefault="00684DE6" w:rsidP="00684DE6">
      <w:pPr>
        <w:ind w:left="993"/>
        <w:rPr>
          <w:rFonts w:ascii="Times New Roman" w:eastAsia="Arial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</w:pPr>
    </w:p>
    <w:p w:rsidR="00684DE6" w:rsidRPr="00684DE6" w:rsidRDefault="00684DE6" w:rsidP="00684DE6">
      <w:pPr>
        <w:ind w:left="1134"/>
        <w:jc w:val="both"/>
        <w:rPr>
          <w:rFonts w:ascii="Times New Roman" w:hAnsi="Times New Roman" w:cs="Times New Roman"/>
          <w:lang w:val="ru-RU"/>
        </w:rPr>
      </w:pPr>
      <w:r w:rsidRPr="00684DE6">
        <w:rPr>
          <w:rFonts w:ascii="Times New Roman" w:hAnsi="Times New Roman" w:cs="Times New Roman"/>
          <w:lang w:val="ru-RU"/>
        </w:rPr>
        <w:t xml:space="preserve">Рассмотрены разработки </w:t>
      </w:r>
      <w:proofErr w:type="spellStart"/>
      <w:r w:rsidRPr="00684DE6">
        <w:rPr>
          <w:rFonts w:ascii="Times New Roman" w:hAnsi="Times New Roman" w:cs="Times New Roman"/>
          <w:lang w:val="ru-RU"/>
        </w:rPr>
        <w:t>АлтГТУ</w:t>
      </w:r>
      <w:proofErr w:type="spellEnd"/>
      <w:r w:rsidRPr="00684DE6">
        <w:rPr>
          <w:rFonts w:ascii="Times New Roman" w:hAnsi="Times New Roman" w:cs="Times New Roman"/>
          <w:lang w:val="ru-RU"/>
        </w:rPr>
        <w:t xml:space="preserve"> в области создания новых технологий предотвращения техногенной безопасности на основе устройств защитного отключения. Устройства защитного отключения предназначены для защиты людей от поражения электрическим током при контакте с проводящими частями электроустановок и должны способствовать снижению пожаров, возникающих вследствие длительного протекания токов утечки и развивающихся из них токов короткого замыкания.</w:t>
      </w:r>
      <w:r>
        <w:rPr>
          <w:rFonts w:ascii="Times New Roman" w:hAnsi="Times New Roman" w:cs="Times New Roman"/>
          <w:lang w:val="ru-RU"/>
        </w:rPr>
        <w:t xml:space="preserve"> </w:t>
      </w:r>
      <w:r w:rsidRPr="00684DE6">
        <w:rPr>
          <w:rFonts w:ascii="Times New Roman" w:hAnsi="Times New Roman" w:cs="Times New Roman"/>
          <w:lang w:val="ru-RU"/>
        </w:rPr>
        <w:t>Приведены результаты создания различных модификаций схем защитного отключения и их промышленное освоение.</w:t>
      </w:r>
    </w:p>
    <w:p w:rsidR="00684DE6" w:rsidRPr="00684DE6" w:rsidRDefault="00684DE6" w:rsidP="00684DE6">
      <w:pPr>
        <w:ind w:left="993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</w:p>
    <w:p w:rsidR="001A5FB3" w:rsidRPr="008C522B" w:rsidRDefault="00312C9A" w:rsidP="00EC3E1B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Переход России к системам электроснабжения с раздел</w:t>
      </w:r>
      <w:r w:rsidR="00B60E01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ительными</w:t>
      </w:r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рабочими и защитными нулевыми проводниками (</w:t>
      </w:r>
      <w:r w:rsidR="00B60E01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  <w:t>TN</w:t>
      </w:r>
      <w:r w:rsidR="00B60E01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-</w:t>
      </w: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  <w:t>C</w:t>
      </w:r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-</w:t>
      </w: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  <w:t>S</w:t>
      </w:r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и </w:t>
      </w: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  <w:t>TN</w:t>
      </w:r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-</w:t>
      </w: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  <w:t>S</w:t>
      </w:r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) создали технические предпосылки массового использования устройств защитного отключения. Высокая электр</w:t>
      </w:r>
      <w:r w:rsidR="008B0D63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озащитная</w:t>
      </w:r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эффективность УЗО, обусловленная </w:t>
      </w:r>
      <w:r w:rsidR="008B0D63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улучшенными</w:t>
      </w:r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характеристиками в части быстродействия и чувствительности </w:t>
      </w:r>
      <w:r w:rsidR="008B0D63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по</w:t>
      </w:r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сравнению с традиционными средствами электрической защиты предъявляет повышенные требования к помехоустойчивости </w:t>
      </w:r>
      <w:r w:rsidR="008B0D63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для </w:t>
      </w:r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исключения ложных срабатываний и перерывов электроснабжения потребителей, что привело к необходимости проведения </w:t>
      </w:r>
      <w:r w:rsidR="008B0D63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экс</w:t>
      </w:r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периментальных исследований параметров электрических сетей. С этой целью </w:t>
      </w:r>
      <w:r w:rsidR="008B0D63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в </w:t>
      </w:r>
      <w:proofErr w:type="spellStart"/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АлтГТУ</w:t>
      </w:r>
      <w:proofErr w:type="spellEnd"/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была создана специальная </w:t>
      </w:r>
      <w:r w:rsidR="008B0D63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из</w:t>
      </w:r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мерительная аппаратура, с помощью которой определялись естественные токи утечки внутренних электрических сетей и </w:t>
      </w:r>
      <w:proofErr w:type="spellStart"/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электроприёмников</w:t>
      </w:r>
      <w:proofErr w:type="spellEnd"/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, токи короткого замыкания, напряжения прикосновения, анализировалось влияние внешних факторов (дождевых осадков, атмосферных и коммутационных перенапряжений</w:t>
      </w:r>
      <w:r w:rsidR="00C27FF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и др.)</w:t>
      </w:r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на работу УЗО. Кроме того, проводились исследования влияния высших гармоник тока нагрузки защищаемых линий, а также токов, наводимых высоковольтными линиями электропередач, </w:t>
      </w:r>
      <w:r w:rsidR="00C27FF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проходящих в сельской местности </w:t>
      </w:r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[1]</w:t>
      </w:r>
      <w:r w:rsidR="00C27FF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.</w:t>
      </w:r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Результаты выполненных исследований легли в основу формирования </w:t>
      </w:r>
      <w:proofErr w:type="spellStart"/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типоряда</w:t>
      </w:r>
      <w:proofErr w:type="spellEnd"/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модифицированных УЗО и подготовки конструкторско-технологической базы для их производства по трем основным направлениям[2,3]</w:t>
      </w:r>
      <w:r w:rsidR="00FE78FD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.</w:t>
      </w:r>
    </w:p>
    <w:p w:rsidR="00BA43A3" w:rsidRDefault="00BA43A3" w:rsidP="00EC3E1B">
      <w:pPr>
        <w:shd w:val="clear" w:color="auto" w:fill="FFFFFF"/>
        <w:tabs>
          <w:tab w:val="left" w:pos="312"/>
        </w:tabs>
        <w:spacing w:line="276" w:lineRule="auto"/>
        <w:ind w:firstLine="709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1. </w:t>
      </w:r>
      <w:r w:rsidR="00312C9A"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Создание многофункциональных электронных защитных устройств.</w:t>
      </w:r>
    </w:p>
    <w:p w:rsidR="00BA43A3" w:rsidRDefault="00312C9A" w:rsidP="00EC3E1B">
      <w:pPr>
        <w:shd w:val="clear" w:color="auto" w:fill="FFFFFF"/>
        <w:tabs>
          <w:tab w:val="left" w:pos="312"/>
        </w:tabs>
        <w:spacing w:line="276" w:lineRule="auto"/>
        <w:ind w:firstLine="709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2.</w:t>
      </w:r>
      <w:r w:rsidR="00BA43A3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 </w:t>
      </w:r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Создание защитных устройств индивидуального применения электронно</w:t>
      </w:r>
      <w:r w:rsidR="00BA43A3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го</w:t>
      </w:r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исполнения</w:t>
      </w:r>
      <w:r w:rsidR="00BA43A3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.</w:t>
      </w:r>
    </w:p>
    <w:p w:rsidR="001A5FB3" w:rsidRPr="00BA43A3" w:rsidRDefault="00312C9A" w:rsidP="00EC3E1B">
      <w:pPr>
        <w:shd w:val="clear" w:color="auto" w:fill="FFFFFF"/>
        <w:tabs>
          <w:tab w:val="left" w:pos="312"/>
        </w:tabs>
        <w:spacing w:line="276" w:lineRule="auto"/>
        <w:ind w:firstLine="709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3.</w:t>
      </w:r>
      <w:r w:rsidR="00BA43A3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 </w:t>
      </w:r>
      <w:r w:rsidRPr="00BA43A3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Создание гибридных электрических защит с электромеханическим преобразователем.</w:t>
      </w:r>
    </w:p>
    <w:p w:rsidR="00CD4D05" w:rsidRDefault="00CD4D05" w:rsidP="00EC3E1B">
      <w:pPr>
        <w:shd w:val="clear" w:color="auto" w:fill="FFFFFF"/>
        <w:spacing w:line="276" w:lineRule="auto"/>
        <w:ind w:firstLine="709"/>
        <w:jc w:val="both"/>
        <w:rPr>
          <w:rFonts w:ascii="Times New Roman" w:eastAsia="Arial" w:hAnsi="Times New Roman" w:cs="Times New Roman"/>
          <w:i/>
          <w:iCs/>
          <w:sz w:val="24"/>
          <w:szCs w:val="24"/>
          <w:shd w:val="clear" w:color="auto" w:fill="FFFFFF"/>
          <w:lang w:val="ru-RU"/>
        </w:rPr>
      </w:pPr>
    </w:p>
    <w:p w:rsidR="001A5FB3" w:rsidRPr="008C522B" w:rsidRDefault="00312C9A" w:rsidP="00EC3E1B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65B1C">
        <w:rPr>
          <w:rFonts w:ascii="Times New Roman" w:eastAsia="Arial" w:hAnsi="Times New Roman" w:cs="Times New Roman"/>
          <w:i/>
          <w:iCs/>
          <w:sz w:val="24"/>
          <w:szCs w:val="24"/>
          <w:shd w:val="clear" w:color="auto" w:fill="FFFFFF"/>
          <w:lang w:val="ru-RU"/>
        </w:rPr>
        <w:t>1.</w:t>
      </w:r>
      <w:r w:rsidR="00BA43A3" w:rsidRPr="00F65B1C">
        <w:rPr>
          <w:rFonts w:ascii="Times New Roman" w:eastAsia="Arial" w:hAnsi="Times New Roman" w:cs="Times New Roman"/>
          <w:i/>
          <w:iCs/>
          <w:sz w:val="24"/>
          <w:szCs w:val="24"/>
          <w:shd w:val="clear" w:color="auto" w:fill="FFFFFF"/>
          <w:lang w:val="ru-RU"/>
        </w:rPr>
        <w:t> </w:t>
      </w:r>
      <w:r w:rsidRPr="00F65B1C">
        <w:rPr>
          <w:rFonts w:ascii="Times New Roman" w:eastAsia="Arial" w:hAnsi="Times New Roman" w:cs="Times New Roman"/>
          <w:i/>
          <w:iCs/>
          <w:sz w:val="24"/>
          <w:szCs w:val="24"/>
          <w:shd w:val="clear" w:color="auto" w:fill="FFFFFF"/>
          <w:lang w:val="ru-RU"/>
        </w:rPr>
        <w:t>Многофункциональное устройство электрозащитного и противопожарного отключения повышенной мощности с защитой от перенапряжения УЗК-01 предназначено для:</w:t>
      </w:r>
      <w:r w:rsidR="00F65B1C">
        <w:rPr>
          <w:rFonts w:ascii="Times New Roman" w:eastAsia="Arial" w:hAnsi="Times New Roman" w:cs="Times New Roman"/>
          <w:i/>
          <w:iCs/>
          <w:color w:val="000000"/>
          <w:sz w:val="24"/>
          <w:szCs w:val="24"/>
          <w:shd w:val="clear" w:color="auto" w:fill="FFFFFF"/>
          <w:lang w:val="ru-RU"/>
        </w:rPr>
        <w:t xml:space="preserve">- </w:t>
      </w:r>
      <w:r w:rsidR="00DF4276" w:rsidRPr="00DF4276">
        <w:rPr>
          <w:rFonts w:ascii="Times New Roman" w:eastAsia="Arial" w:hAnsi="Times New Roman" w:cs="Times New Roman"/>
          <w:iCs/>
          <w:color w:val="000000"/>
          <w:sz w:val="24"/>
          <w:szCs w:val="24"/>
          <w:shd w:val="clear" w:color="auto" w:fill="FFFFFF"/>
          <w:lang w:val="ru-RU"/>
        </w:rPr>
        <w:t>з</w:t>
      </w:r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ащиты от </w:t>
      </w:r>
      <w:proofErr w:type="spellStart"/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элект</w:t>
      </w:r>
      <w:r w:rsidR="00F65B1C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р</w:t>
      </w:r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опоражени</w:t>
      </w:r>
      <w:r w:rsidR="00F65B1C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й</w:t>
      </w:r>
      <w:proofErr w:type="spellEnd"/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людей и животных;</w:t>
      </w: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-</w:t>
      </w:r>
      <w:r w:rsidR="00F65B1C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п</w:t>
      </w:r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редотвращения </w:t>
      </w:r>
      <w:r w:rsidR="00F65B1C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п</w:t>
      </w:r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ожаров и загораний от токов утечки, перегрузок и коротких замыканий;</w:t>
      </w: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-</w:t>
      </w:r>
      <w:r w:rsidR="00F65B1C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о</w:t>
      </w:r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тключения </w:t>
      </w:r>
      <w:proofErr w:type="spellStart"/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электроприемников</w:t>
      </w:r>
      <w:proofErr w:type="spellEnd"/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при перенапряжениях;</w:t>
      </w: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-</w:t>
      </w:r>
      <w:r w:rsidR="00F65B1C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и</w:t>
      </w:r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змерения и сигнализации превышени</w:t>
      </w:r>
      <w:r w:rsidR="00F65B1C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я</w:t>
      </w:r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токо</w:t>
      </w:r>
      <w:r w:rsidR="00F65B1C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в</w:t>
      </w:r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утечки заданного значения.</w:t>
      </w:r>
    </w:p>
    <w:p w:rsidR="005C2E11" w:rsidRDefault="005C2E11" w:rsidP="00EC3E1B">
      <w:pPr>
        <w:spacing w:line="276" w:lineRule="auto"/>
        <w:ind w:firstLine="709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УЗК-01 п</w:t>
      </w:r>
      <w:r w:rsidR="00312C9A"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редставляет собой трехполюсное четырехпроводное автономное устройство защитного отключения, управляемое дифференциальным током, с дискретным регулированием величины токов срабатывания, со встроенной защитой от сверхтоков и </w:t>
      </w:r>
      <w:r w:rsidR="00312C9A"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lastRenderedPageBreak/>
        <w:t xml:space="preserve">перенапряжений, работающее в электрических сетях переменного тока с заземленной </w:t>
      </w:r>
      <w:proofErr w:type="spellStart"/>
      <w:proofErr w:type="gramStart"/>
      <w:r w:rsidR="00312C9A"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нейтралью</w:t>
      </w:r>
      <w:proofErr w:type="spellEnd"/>
      <w:r w:rsidR="00312C9A"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(</w:t>
      </w:r>
      <w:proofErr w:type="gramEnd"/>
      <w:r w:rsidR="00312C9A"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рисунок 1)</w:t>
      </w:r>
      <w:r w:rsidR="00312C9A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.</w:t>
      </w:r>
    </w:p>
    <w:p w:rsidR="001A5FB3" w:rsidRPr="008C522B" w:rsidRDefault="00312C9A" w:rsidP="00EC3E1B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УЗК-01 различаются по форме дифференциального тока на </w:t>
      </w:r>
      <w:proofErr w:type="spellStart"/>
      <w:proofErr w:type="gramStart"/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типы:АС</w:t>
      </w:r>
      <w:proofErr w:type="spellEnd"/>
      <w:proofErr w:type="gramEnd"/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- реагирующие на синусоидальный переменный </w:t>
      </w:r>
      <w:proofErr w:type="spellStart"/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ток;А</w:t>
      </w:r>
      <w:proofErr w:type="spellEnd"/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- реагирующие на синусоидальный переменный ток и пульсирующий постоянный </w:t>
      </w:r>
      <w:proofErr w:type="spellStart"/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ток.Для</w:t>
      </w:r>
      <w:proofErr w:type="spellEnd"/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обеспечения возможности последовательной установки УЗК-01 различаются на:УЗК-01-С - селективные;УЗК-01 - неселективные.</w:t>
      </w:r>
    </w:p>
    <w:p w:rsidR="001A5FB3" w:rsidRDefault="00312C9A" w:rsidP="006E6353">
      <w:pPr>
        <w:jc w:val="center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>
        <w:rPr>
          <w:rFonts w:ascii="Times New Roman" w:eastAsia="Arial" w:hAnsi="Times New Roman" w:cs="Times New Roman"/>
          <w:noProof/>
          <w:color w:val="000000"/>
          <w:sz w:val="24"/>
          <w:szCs w:val="24"/>
          <w:shd w:val="clear" w:color="auto" w:fill="FFFFFF"/>
          <w:lang w:val="ru-RU" w:eastAsia="ru-RU"/>
        </w:rPr>
        <w:drawing>
          <wp:inline distT="0" distB="0" distL="114300" distR="114300">
            <wp:extent cx="3851528" cy="5135835"/>
            <wp:effectExtent l="5715" t="0" r="2540" b="2540"/>
            <wp:docPr id="1" name="Изображение 1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1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926" b="83241" l="5556" r="100000">
                                  <a14:backgroundMark x1="99630" y1="38981" x2="52099" y2="11944"/>
                                  <a14:backgroundMark x1="99630" y1="40648" x2="78642" y2="81574"/>
                                  <a14:backgroundMark x1="78025" y1="81759" x2="6049" y2="61296"/>
                                  <a14:backgroundMark x1="51605" y1="11667" x2="31111" y2="21204"/>
                                  <a14:backgroundMark x1="31358" y1="21111" x2="6173" y2="60833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50402" cy="5134334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inline>
        </w:drawing>
      </w:r>
    </w:p>
    <w:p w:rsidR="00056F45" w:rsidRDefault="00312C9A" w:rsidP="00056F45">
      <w:pPr>
        <w:jc w:val="center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/>
        </w:rPr>
      </w:pPr>
      <w:r>
        <w:rPr>
          <w:rFonts w:ascii="Times New Roman" w:eastAsia="Arial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/>
        </w:rPr>
        <w:t>Рисунок 1 - Внешний вид многофункционального УЗО</w:t>
      </w:r>
    </w:p>
    <w:p w:rsidR="00056F45" w:rsidRDefault="00056F45" w:rsidP="00056F45">
      <w:pPr>
        <w:jc w:val="center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/>
        </w:rPr>
      </w:pPr>
    </w:p>
    <w:p w:rsidR="00395E0E" w:rsidRDefault="00395E0E" w:rsidP="00056F45">
      <w:pPr>
        <w:jc w:val="center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/>
        </w:rPr>
      </w:pPr>
    </w:p>
    <w:p w:rsidR="001A5FB3" w:rsidRDefault="00312C9A" w:rsidP="00056F45">
      <w:pPr>
        <w:jc w:val="center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>
        <w:rPr>
          <w:rFonts w:ascii="Times New Roman" w:eastAsia="Arial" w:hAnsi="Times New Roman" w:cs="Times New Roman"/>
          <w:noProof/>
          <w:color w:val="000000"/>
          <w:sz w:val="24"/>
          <w:szCs w:val="24"/>
          <w:shd w:val="clear" w:color="auto" w:fill="FFFFFF"/>
          <w:lang w:val="ru-RU" w:eastAsia="ru-RU"/>
        </w:rPr>
        <w:lastRenderedPageBreak/>
        <w:drawing>
          <wp:inline distT="0" distB="0" distL="114300" distR="114300">
            <wp:extent cx="3773784" cy="5032168"/>
            <wp:effectExtent l="0" t="635" r="0" b="0"/>
            <wp:docPr id="2" name="Изображение 2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13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2315" b="93519" l="0" r="99877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76878" cy="5036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02A" w:rsidRDefault="00E8102A" w:rsidP="00E8102A">
      <w:pPr>
        <w:jc w:val="center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/>
        </w:rPr>
      </w:pPr>
    </w:p>
    <w:p w:rsidR="001A5FB3" w:rsidRDefault="00312C9A" w:rsidP="00E8102A">
      <w:pPr>
        <w:jc w:val="center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/>
        </w:rPr>
      </w:pPr>
      <w:r>
        <w:rPr>
          <w:rFonts w:ascii="Times New Roman" w:eastAsia="Arial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/>
        </w:rPr>
        <w:t>Рисунок 2-Компоновка узлов многофункционального УЗО</w:t>
      </w:r>
    </w:p>
    <w:p w:rsidR="001A5FB3" w:rsidRDefault="001A5FB3">
      <w:pPr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</w:p>
    <w:p w:rsidR="00395E0E" w:rsidRDefault="00395E0E">
      <w:pPr>
        <w:shd w:val="clear" w:color="auto" w:fill="FFFFFF"/>
        <w:spacing w:before="240" w:after="120" w:line="270" w:lineRule="atLeast"/>
        <w:ind w:right="737" w:firstLine="709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</w:p>
    <w:p w:rsidR="001A5FB3" w:rsidRDefault="00312C9A" w:rsidP="0086026B">
      <w:pPr>
        <w:shd w:val="clear" w:color="auto" w:fill="FFFFFF"/>
        <w:spacing w:line="276" w:lineRule="auto"/>
        <w:ind w:firstLine="709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Устройство </w:t>
      </w:r>
      <w:r w:rsidR="007316A1"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УЗК-01</w:t>
      </w:r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имеет следу</w:t>
      </w:r>
      <w:r w:rsidR="0086026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ю</w:t>
      </w:r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щие преимущества перед аналогами</w:t>
      </w:r>
      <w:r w:rsidR="007316A1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:</w:t>
      </w:r>
    </w:p>
    <w:p w:rsidR="007316A1" w:rsidRPr="008C522B" w:rsidRDefault="007316A1" w:rsidP="0086026B">
      <w:pPr>
        <w:shd w:val="clear" w:color="auto" w:fill="FFFFFF"/>
        <w:spacing w:line="276" w:lineRule="auto"/>
        <w:ind w:firstLine="709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</w:p>
    <w:p w:rsidR="001A5FB3" w:rsidRPr="008C522B" w:rsidRDefault="00312C9A" w:rsidP="0086026B">
      <w:pPr>
        <w:numPr>
          <w:ilvl w:val="0"/>
          <w:numId w:val="3"/>
        </w:numPr>
        <w:shd w:val="clear" w:color="auto" w:fill="FFFFFF"/>
        <w:spacing w:line="276" w:lineRule="auto"/>
        <w:ind w:firstLine="709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Повышенное значение номинального тока - 125 </w:t>
      </w:r>
      <w:proofErr w:type="gramStart"/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А</w:t>
      </w:r>
      <w:proofErr w:type="gramEnd"/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с перспективой его дальнейшего увел</w:t>
      </w:r>
      <w:r w:rsidR="007316A1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и</w:t>
      </w:r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чения до 250А (у имеющихся аналогов </w:t>
      </w:r>
      <w:r w:rsidR="007316A1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– </w:t>
      </w:r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63А), что расширяет область применения и позволяет устанавливать устройства на вводе электроустановок</w:t>
      </w:r>
      <w:r w:rsidR="007316A1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производственного объекта</w:t>
      </w:r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. </w:t>
      </w:r>
    </w:p>
    <w:p w:rsidR="001A5FB3" w:rsidRPr="008C522B" w:rsidRDefault="00312C9A" w:rsidP="0086026B">
      <w:pPr>
        <w:numPr>
          <w:ilvl w:val="0"/>
          <w:numId w:val="3"/>
        </w:num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Многоступенчатая дискретно</w:t>
      </w:r>
      <w:r w:rsidR="007316A1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-</w:t>
      </w:r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регулируемая </w:t>
      </w:r>
      <w:proofErr w:type="spellStart"/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уставка</w:t>
      </w:r>
      <w:proofErr w:type="spellEnd"/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срабатывания, позволяющая адаптировать аппарат к реальной электрической сети.</w:t>
      </w:r>
    </w:p>
    <w:p w:rsidR="001A5FB3" w:rsidRPr="008C522B" w:rsidRDefault="00312C9A" w:rsidP="0086026B">
      <w:pPr>
        <w:numPr>
          <w:ilvl w:val="0"/>
          <w:numId w:val="3"/>
        </w:num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Наличие предупредительной сигнализации предаварийного режима, повышающей надежность электроснабжения</w:t>
      </w:r>
      <w:r w:rsidR="007316A1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объекта</w:t>
      </w:r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.</w:t>
      </w:r>
    </w:p>
    <w:p w:rsidR="001A5FB3" w:rsidRPr="008C522B" w:rsidRDefault="00312C9A" w:rsidP="0086026B">
      <w:pPr>
        <w:numPr>
          <w:ilvl w:val="0"/>
          <w:numId w:val="3"/>
        </w:num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Возможность контроля состояния изоляции защищаемой сети, повышающая уровень эксплуатации электроустановок. </w:t>
      </w:r>
    </w:p>
    <w:p w:rsidR="001A5FB3" w:rsidRDefault="00312C9A" w:rsidP="0086026B">
      <w:pPr>
        <w:numPr>
          <w:ilvl w:val="0"/>
          <w:numId w:val="3"/>
        </w:num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  <w:t>Возможность</w:t>
      </w:r>
      <w:proofErr w:type="spellEnd"/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  <w:t>защиты</w:t>
      </w:r>
      <w:proofErr w:type="spellEnd"/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  <w:t>от</w:t>
      </w:r>
      <w:proofErr w:type="spellEnd"/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  <w:t>перенапряжений</w:t>
      </w:r>
      <w:proofErr w:type="spellEnd"/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1A5FB3" w:rsidRPr="008C522B" w:rsidRDefault="00312C9A" w:rsidP="0086026B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Таким образом, УЗК-01 является универсальным устройством защитного отключения, с широкой областью применения, превосходящим по своим функциональным возможностям известные зарубежные </w:t>
      </w:r>
      <w:proofErr w:type="spellStart"/>
      <w:proofErr w:type="gramStart"/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аналоги.В</w:t>
      </w:r>
      <w:proofErr w:type="spellEnd"/>
      <w:proofErr w:type="gramEnd"/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процессе испытаний на </w:t>
      </w:r>
      <w:r w:rsidR="003C2B5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lastRenderedPageBreak/>
        <w:t xml:space="preserve">Алтайском геофизическом заводе </w:t>
      </w:r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установлено, что изделия соответствуют по своим параметрам техническим условиям ИЛКЮ 425.328.001 ТУ</w:t>
      </w:r>
      <w:r w:rsidR="003C2B5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.</w:t>
      </w:r>
    </w:p>
    <w:p w:rsidR="00814C80" w:rsidRDefault="00312C9A" w:rsidP="0086026B">
      <w:pPr>
        <w:shd w:val="clear" w:color="auto" w:fill="FFFFFF"/>
        <w:spacing w:line="276" w:lineRule="auto"/>
        <w:ind w:firstLine="709"/>
        <w:jc w:val="both"/>
        <w:rPr>
          <w:rFonts w:ascii="Times New Roman" w:eastAsia="Arial" w:hAnsi="Times New Roman" w:cs="Times New Roman"/>
          <w:iCs/>
          <w:color w:val="000000"/>
          <w:sz w:val="24"/>
          <w:szCs w:val="24"/>
          <w:shd w:val="clear" w:color="auto" w:fill="FFFFFF"/>
          <w:lang w:val="ru-RU"/>
        </w:rPr>
      </w:pPr>
      <w:r w:rsidRPr="003C2B5B">
        <w:rPr>
          <w:rFonts w:ascii="Times New Roman" w:eastAsia="Arial" w:hAnsi="Times New Roman" w:cs="Times New Roman"/>
          <w:iCs/>
          <w:color w:val="000000"/>
          <w:sz w:val="24"/>
          <w:szCs w:val="24"/>
          <w:shd w:val="clear" w:color="auto" w:fill="FFFFFF"/>
          <w:lang w:val="ru-RU"/>
        </w:rPr>
        <w:t>Программа испытаний предусматривала измерения следующих параметров:</w:t>
      </w:r>
    </w:p>
    <w:p w:rsidR="001A5FB3" w:rsidRPr="008C522B" w:rsidRDefault="00B95F64" w:rsidP="00814C80">
      <w:pPr>
        <w:shd w:val="clear" w:color="auto" w:fill="FFFFFF"/>
        <w:spacing w:line="276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– </w:t>
      </w:r>
      <w:r w:rsidR="00312C9A"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значение номинального отключающего дифференциального тока </w:t>
      </w:r>
      <w:r w:rsidR="00312C9A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  <w:t>I</w:t>
      </w:r>
      <w:r w:rsidR="00C602D0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vertAlign w:val="subscript"/>
          <w:lang w:val="ru-RU"/>
        </w:rPr>
        <w:t>н</w:t>
      </w:r>
      <w:r w:rsidR="00312C9A"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устанавливаемого переключателем </w:t>
      </w:r>
      <w:proofErr w:type="spellStart"/>
      <w:r w:rsidR="00312C9A"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уставок</w:t>
      </w:r>
      <w:proofErr w:type="spellEnd"/>
      <w:r w:rsidR="00312C9A"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;</w:t>
      </w:r>
    </w:p>
    <w:p w:rsidR="001A5FB3" w:rsidRPr="008C522B" w:rsidRDefault="00B95F64" w:rsidP="00814C80">
      <w:pPr>
        <w:shd w:val="clear" w:color="auto" w:fill="FFFFFF"/>
        <w:spacing w:line="276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– </w:t>
      </w:r>
      <w:r w:rsidR="00312C9A"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значение номинального </w:t>
      </w:r>
      <w:proofErr w:type="spellStart"/>
      <w:r w:rsidR="00312C9A"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неотключающего</w:t>
      </w:r>
      <w:proofErr w:type="spellEnd"/>
      <w:r w:rsidR="00312C9A"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дифференциального тока в соответствии с установленным положением переключателя установок срабатывания защиты;</w:t>
      </w:r>
    </w:p>
    <w:p w:rsidR="001A5FB3" w:rsidRPr="008C522B" w:rsidRDefault="008124E1" w:rsidP="00814C80">
      <w:pPr>
        <w:shd w:val="clear" w:color="auto" w:fill="FFFFFF"/>
        <w:spacing w:line="276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– </w:t>
      </w:r>
      <w:r w:rsidR="00312C9A"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срабатывание сигнализации обнаружения дифференциального тока в соответствии с установленным положением переключателя </w:t>
      </w:r>
      <w:proofErr w:type="spellStart"/>
      <w:r w:rsidR="00312C9A"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уставок</w:t>
      </w:r>
      <w:proofErr w:type="spellEnd"/>
      <w:r w:rsidR="00312C9A"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срабатывания защиты;</w:t>
      </w:r>
    </w:p>
    <w:p w:rsidR="001A5FB3" w:rsidRPr="008C522B" w:rsidRDefault="008124E1" w:rsidP="00814C80">
      <w:pPr>
        <w:shd w:val="clear" w:color="auto" w:fill="FFFFFF"/>
        <w:spacing w:line="276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– </w:t>
      </w:r>
      <w:r w:rsidR="00312C9A"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срабатывание сигнализации обнаружения дифференциального тока в соответствии с установленным положением переключателя </w:t>
      </w:r>
      <w:proofErr w:type="spellStart"/>
      <w:r w:rsidR="00312C9A"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уставок</w:t>
      </w:r>
      <w:proofErr w:type="spellEnd"/>
      <w:r w:rsidR="00312C9A"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срабатывания защиты, в режиме «контроль тока утечки»;</w:t>
      </w:r>
    </w:p>
    <w:p w:rsidR="001A5FB3" w:rsidRPr="008C522B" w:rsidRDefault="000A6ABE" w:rsidP="00814C80">
      <w:pPr>
        <w:shd w:val="clear" w:color="auto" w:fill="FFFFFF"/>
        <w:spacing w:line="276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– </w:t>
      </w:r>
      <w:r w:rsidR="00312C9A"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времени срабатывания защиты на всех </w:t>
      </w:r>
      <w:proofErr w:type="spellStart"/>
      <w:r w:rsidR="00312C9A"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уставках</w:t>
      </w:r>
      <w:proofErr w:type="spellEnd"/>
      <w:r w:rsidR="00312C9A"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при рабочем напряжении и наличии дифференциального тока равного 2</w:t>
      </w:r>
      <w:r w:rsidR="00312C9A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  <w:t>I</w:t>
      </w:r>
      <w:r w:rsidR="00461C39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vertAlign w:val="subscript"/>
          <w:lang w:val="ru-RU"/>
        </w:rPr>
        <w:t>н</w:t>
      </w:r>
      <w:r w:rsidR="00312C9A"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;</w:t>
      </w:r>
    </w:p>
    <w:p w:rsidR="001A5FB3" w:rsidRPr="008C522B" w:rsidRDefault="00461C39" w:rsidP="00814C80">
      <w:pPr>
        <w:shd w:val="clear" w:color="auto" w:fill="FFFFFF"/>
        <w:spacing w:line="276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– </w:t>
      </w:r>
      <w:r w:rsidR="00312C9A"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срабаты</w:t>
      </w:r>
      <w:r w:rsidR="00A14088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вания защиты при перенапряжении и </w:t>
      </w:r>
      <w:r w:rsidR="00312C9A"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времени срабатывания защиты от перенапряжения.</w:t>
      </w:r>
    </w:p>
    <w:p w:rsidR="001A5FB3" w:rsidRPr="008C522B" w:rsidRDefault="00312C9A" w:rsidP="00332CCA">
      <w:pPr>
        <w:shd w:val="clear" w:color="auto" w:fill="FFFFFF"/>
        <w:spacing w:line="276" w:lineRule="auto"/>
        <w:ind w:firstLine="709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val="ru-RU"/>
        </w:rPr>
      </w:pPr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Опытная эксплуатация изделий УЗК-01 на об</w:t>
      </w:r>
      <w:r w:rsidR="007638C2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ъ</w:t>
      </w:r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ектах жилищно-гражданского назначения показала, что устройства защитного отключения являются эффективными и надежными средствами электрической защиты в электроустановках низкого напряжения</w:t>
      </w:r>
      <w:r w:rsidR="007638C2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. Д</w:t>
      </w:r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ля облегчения подключения изделия конструкция блока должна предусматривать возможность изменения расположения датчика тока утечки- дифференциального трансформатора тока нулевой </w:t>
      </w:r>
      <w:proofErr w:type="gramStart"/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последовательности(</w:t>
      </w:r>
      <w:proofErr w:type="gramEnd"/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рисунок 2)</w:t>
      </w:r>
      <w:r w:rsidR="007638C2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.</w:t>
      </w:r>
    </w:p>
    <w:p w:rsidR="001A5FB3" w:rsidRPr="008C522B" w:rsidRDefault="001A5FB3" w:rsidP="008746D0">
      <w:pPr>
        <w:tabs>
          <w:tab w:val="left" w:pos="72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A5FB3" w:rsidRDefault="00312C9A" w:rsidP="008746D0">
      <w:pPr>
        <w:shd w:val="clear" w:color="auto" w:fill="FFFFFF"/>
        <w:spacing w:line="276" w:lineRule="auto"/>
        <w:ind w:firstLine="709"/>
        <w:jc w:val="both"/>
        <w:rPr>
          <w:rFonts w:ascii="Times New Roman" w:eastAsia="Arial" w:hAnsi="Times New Roman" w:cs="Times New Roman"/>
          <w:i/>
          <w:iCs/>
          <w:color w:val="000000"/>
          <w:sz w:val="24"/>
          <w:szCs w:val="24"/>
          <w:shd w:val="clear" w:color="auto" w:fill="FFFFFF"/>
          <w:lang w:val="ru-RU"/>
        </w:rPr>
      </w:pPr>
      <w:r w:rsidRPr="008C522B">
        <w:rPr>
          <w:rFonts w:ascii="Times New Roman" w:eastAsia="Arial" w:hAnsi="Times New Roman" w:cs="Times New Roman"/>
          <w:i/>
          <w:iCs/>
          <w:color w:val="000000"/>
          <w:sz w:val="24"/>
          <w:szCs w:val="24"/>
          <w:shd w:val="clear" w:color="auto" w:fill="FFFFFF"/>
          <w:lang w:val="ru-RU"/>
        </w:rPr>
        <w:t>2. Устройство защитного отк</w:t>
      </w:r>
      <w:r w:rsidR="008746D0">
        <w:rPr>
          <w:rFonts w:ascii="Times New Roman" w:eastAsia="Arial" w:hAnsi="Times New Roman" w:cs="Times New Roman"/>
          <w:i/>
          <w:iCs/>
          <w:color w:val="000000"/>
          <w:sz w:val="24"/>
          <w:szCs w:val="24"/>
          <w:shd w:val="clear" w:color="auto" w:fill="FFFFFF"/>
          <w:lang w:val="ru-RU"/>
        </w:rPr>
        <w:t>лючения электронного исполнения</w:t>
      </w:r>
    </w:p>
    <w:p w:rsidR="001A5FB3" w:rsidRPr="008C522B" w:rsidRDefault="00312C9A" w:rsidP="00332CCA">
      <w:pPr>
        <w:shd w:val="clear" w:color="auto" w:fill="FFFFFF"/>
        <w:spacing w:line="276" w:lineRule="auto"/>
        <w:ind w:firstLine="709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Основным элементом УЗО </w:t>
      </w: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я</w:t>
      </w:r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вляется датчик тока утечки, представляющий собой дифференциальный трансформатор тока(ДТТ). Принцип его действия основан на </w:t>
      </w:r>
      <w:proofErr w:type="spellStart"/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индуцировании</w:t>
      </w:r>
      <w:proofErr w:type="spellEnd"/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ЭДС в тороидальной </w:t>
      </w:r>
      <w:proofErr w:type="spellStart"/>
      <w:proofErr w:type="gramStart"/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обмотке,охватывающей</w:t>
      </w:r>
      <w:proofErr w:type="spellEnd"/>
      <w:proofErr w:type="gramEnd"/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проводник с измеряемым током. Токовая обмотка </w:t>
      </w:r>
      <w:r w:rsidR="00672679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п</w:t>
      </w:r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редставляет со</w:t>
      </w:r>
      <w:r w:rsidR="00672679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бой два проводника для однофазной</w:t>
      </w:r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сети и четыре – для трёх</w:t>
      </w:r>
      <w:r w:rsidR="00672679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фазно</w:t>
      </w:r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й сети, проходящие внутри тороидального сердечника. Рабочий ток при этом может составлять десятки и сотни ампер, поэтому токовый проводник </w:t>
      </w:r>
      <w:r w:rsidR="00430738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д</w:t>
      </w:r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олжен иметь достаточно большое сечение, что не позволяет выполнять первичную обмотку из нескольких витков. Измерительная (вторичная</w:t>
      </w: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) </w:t>
      </w:r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обмотка наматывается изолированным проводом таким образом, чтобы изоляция между первыми и последними витками, </w:t>
      </w:r>
      <w:r w:rsidR="00430738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а</w:t>
      </w:r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также между выводами должна выдерживать напряжени</w:t>
      </w:r>
      <w:r w:rsidR="00293E96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е</w:t>
      </w:r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до 1000 В.</w:t>
      </w:r>
    </w:p>
    <w:p w:rsidR="001A5FB3" w:rsidRPr="008C522B" w:rsidRDefault="00312C9A" w:rsidP="0086026B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Для того чтобы реализовать принцип построения помехоустойчивых схем </w:t>
      </w:r>
      <w:r w:rsidR="00293E96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з</w:t>
      </w:r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ащитного отключения, которые при значительных номинальных токах нагрузки (до 125 А) </w:t>
      </w:r>
      <w:r w:rsidR="00293E96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р</w:t>
      </w:r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еагируют </w:t>
      </w: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н</w:t>
      </w:r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а </w:t>
      </w: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в</w:t>
      </w:r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есьма малы</w:t>
      </w:r>
      <w:r w:rsidR="00293E96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е</w:t>
      </w:r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утечки тока, не превышающие 6 или 30 мА, необходимо разработать датчик(ДТТ), </w:t>
      </w: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о</w:t>
      </w:r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бладающий следующими свойствами:</w:t>
      </w:r>
    </w:p>
    <w:p w:rsidR="001A5FB3" w:rsidRPr="008C522B" w:rsidRDefault="00312C9A" w:rsidP="0086026B">
      <w:pPr>
        <w:numPr>
          <w:ilvl w:val="0"/>
          <w:numId w:val="5"/>
        </w:numPr>
        <w:shd w:val="clear" w:color="auto" w:fill="FFFFFF"/>
        <w:spacing w:line="276" w:lineRule="auto"/>
        <w:ind w:firstLine="709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Материал для </w:t>
      </w:r>
      <w:proofErr w:type="spellStart"/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магнитопровода</w:t>
      </w:r>
      <w:proofErr w:type="spellEnd"/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должен иметь низкие значения коэрцитивной силы </w:t>
      </w:r>
      <w:r w:rsidR="00293E96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и</w:t>
      </w:r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высокую магнитн</w:t>
      </w:r>
      <w:r w:rsidR="00293E96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ую</w:t>
      </w:r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проницаемость, а также иметь при этом минимальную остаточную индукцию </w:t>
      </w:r>
      <w:r w:rsidR="00293E96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д</w:t>
      </w:r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ля обеспечения стабильности параметров датчика (ДТТ) </w:t>
      </w:r>
      <w:r w:rsidR="00293E96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п</w:t>
      </w:r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осле воздействия сверхтоков. Магнитные материалы для </w:t>
      </w:r>
      <w:proofErr w:type="spellStart"/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магнит</w:t>
      </w:r>
      <w:r w:rsidR="00293E96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о</w:t>
      </w:r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провода</w:t>
      </w:r>
      <w:proofErr w:type="spellEnd"/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ДТТ, </w:t>
      </w: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р</w:t>
      </w:r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аботающего в переменном магнитном поле, </w:t>
      </w: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д</w:t>
      </w:r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олжны иметь узкий гистерезисный цикл и большую крутизну характеристики В (</w:t>
      </w: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  <w:t>H</w:t>
      </w:r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) </w:t>
      </w: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в</w:t>
      </w:r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слабых полях.</w:t>
      </w:r>
    </w:p>
    <w:p w:rsidR="001A5FB3" w:rsidRPr="008C522B" w:rsidRDefault="00312C9A" w:rsidP="0086026B">
      <w:pPr>
        <w:numPr>
          <w:ilvl w:val="0"/>
          <w:numId w:val="5"/>
        </w:numPr>
        <w:shd w:val="clear" w:color="auto" w:fill="FFFFFF"/>
        <w:spacing w:line="276" w:lineRule="auto"/>
        <w:ind w:firstLine="709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lastRenderedPageBreak/>
        <w:t xml:space="preserve">Конструкция ДТТ </w:t>
      </w: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д</w:t>
      </w:r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олжна обеспечивать помех</w:t>
      </w:r>
      <w:r w:rsidR="00293E96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о</w:t>
      </w:r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устойчивость под воздействием ЭДС </w:t>
      </w: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не</w:t>
      </w:r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баланса и других дестабилизирующих факторов, </w:t>
      </w:r>
      <w:proofErr w:type="spellStart"/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уставка</w:t>
      </w:r>
      <w:proofErr w:type="spellEnd"/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срабатывания защиты не должна выходить из заданных пределов.</w:t>
      </w:r>
    </w:p>
    <w:p w:rsidR="001A5FB3" w:rsidRPr="008C522B" w:rsidRDefault="00312C9A" w:rsidP="0086026B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3.</w:t>
      </w:r>
      <w:r w:rsidR="00293E96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 </w:t>
      </w:r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Индуктивность измерительной обмотки </w:t>
      </w: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с</w:t>
      </w:r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овместно с входной ёмкостью устройства </w:t>
      </w: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д</w:t>
      </w:r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олжны обеспечивать резонанс на частоте питающей сети и иметь достаточное сопротивление для ограничения тока, возникающего при отключении устройства при коротком замыкании в сети</w:t>
      </w:r>
      <w:r w:rsidR="00EA152C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.</w:t>
      </w:r>
    </w:p>
    <w:p w:rsidR="001A5FB3" w:rsidRPr="008C522B" w:rsidRDefault="00312C9A" w:rsidP="0086026B">
      <w:pPr>
        <w:shd w:val="clear" w:color="auto" w:fill="FFFFFF"/>
        <w:spacing w:line="276" w:lineRule="auto"/>
        <w:ind w:firstLine="709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Разработанный </w:t>
      </w:r>
      <w:r w:rsidR="0007223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и </w:t>
      </w:r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изготовленный образец ДТТ </w:t>
      </w: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с</w:t>
      </w:r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сердечником из сплава ГАММАМЕТ </w:t>
      </w: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у</w:t>
      </w:r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довлетворяет всем указанным выше требованиям и обеспечивает выходные напряжение 0,008; 0,026 и 0,25 </w:t>
      </w:r>
      <w:proofErr w:type="gramStart"/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В</w:t>
      </w:r>
      <w:proofErr w:type="gramEnd"/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при токах утечки 0,006, 0,01, 0,03 и 0,3 </w:t>
      </w: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А</w:t>
      </w:r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соответственно. Трансформатор допускает работу и сохраняет параметры после воздействия сверхтоков </w:t>
      </w:r>
      <w:r w:rsidR="0007223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д</w:t>
      </w:r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о 1500 А, погрешность при этом не превышает двух процентов.</w:t>
      </w:r>
    </w:p>
    <w:p w:rsidR="001A5FB3" w:rsidRPr="008C522B" w:rsidRDefault="00312C9A" w:rsidP="0086026B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Причины появления </w:t>
      </w:r>
      <w:proofErr w:type="spellStart"/>
      <w:r w:rsidR="0056248E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ЭДС</w:t>
      </w: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не</w:t>
      </w:r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баланса</w:t>
      </w:r>
      <w:proofErr w:type="spellEnd"/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дифференциального трансформатора тока в настоящее время достаточно полно исследованы. Основными являются несовершенство геометрической конструкции ДТТ и </w:t>
      </w: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н</w:t>
      </w:r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есимметричного расположения </w:t>
      </w:r>
      <w:r w:rsidR="0007223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т</w:t>
      </w:r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ок</w:t>
      </w:r>
      <w:r w:rsidR="0007223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о</w:t>
      </w:r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ведущих проводников по отношению к </w:t>
      </w:r>
      <w:proofErr w:type="spellStart"/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магнитопроводу</w:t>
      </w:r>
      <w:proofErr w:type="spellEnd"/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. Величина </w:t>
      </w:r>
      <w:proofErr w:type="spellStart"/>
      <w:r w:rsidR="0056248E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ЭДС</w:t>
      </w: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н</w:t>
      </w:r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ебаланса</w:t>
      </w:r>
      <w:proofErr w:type="spellEnd"/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зависит от ток</w:t>
      </w:r>
      <w:r w:rsidR="0007223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а</w:t>
      </w:r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нагрузки, соотношени</w:t>
      </w:r>
      <w:r w:rsidR="0007223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я</w:t>
      </w:r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внешнего и внутреннего радиусов и магнитной проницаемости тороидального сердечника, степени смещени</w:t>
      </w:r>
      <w:r w:rsidR="0007223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я</w:t>
      </w:r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ток</w:t>
      </w:r>
      <w:r w:rsidR="0007223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о</w:t>
      </w:r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ведущих проводников относительно геометрического центр</w:t>
      </w:r>
      <w:r w:rsidR="0007223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а</w:t>
      </w:r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магнитопровода.Наиболее</w:t>
      </w:r>
      <w:proofErr w:type="spellEnd"/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эффективными </w:t>
      </w: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м</w:t>
      </w:r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етодами снижения </w:t>
      </w:r>
      <w:proofErr w:type="spellStart"/>
      <w:r w:rsidR="0056248E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ЭДС</w:t>
      </w: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н</w:t>
      </w:r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ебаланса</w:t>
      </w:r>
      <w:proofErr w:type="spellEnd"/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я</w:t>
      </w:r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вляются: использование для </w:t>
      </w:r>
      <w:proofErr w:type="spellStart"/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магнит</w:t>
      </w:r>
      <w:r w:rsidR="0007223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о</w:t>
      </w:r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провода</w:t>
      </w:r>
      <w:proofErr w:type="spellEnd"/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материалов с высокой магнитной проницаемостью; </w:t>
      </w:r>
      <w:r w:rsidR="0007223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п</w:t>
      </w:r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рименение тороидальных сердечников с возможно большей кратностью размеров </w:t>
      </w: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в</w:t>
      </w:r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нешнего и внутреннего диаметров; </w:t>
      </w: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у</w:t>
      </w:r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меньшение сечения проводников вторичной обмотки; </w:t>
      </w: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э</w:t>
      </w:r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кранирование сердечника экранами из </w:t>
      </w:r>
      <w:proofErr w:type="spellStart"/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магнитомягких</w:t>
      </w:r>
      <w:proofErr w:type="spellEnd"/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материалов. Выполнение этих требований позволяет одновременно значительно снизить влияние внешних магнитных </w:t>
      </w:r>
      <w:proofErr w:type="spellStart"/>
      <w:proofErr w:type="gramStart"/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полей.Избежать</w:t>
      </w:r>
      <w:proofErr w:type="spellEnd"/>
      <w:proofErr w:type="gramEnd"/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ложных срабатываний УЗО </w:t>
      </w:r>
      <w:r w:rsidR="0007223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в</w:t>
      </w:r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результате влияния высших гармоник ток</w:t>
      </w:r>
      <w:r w:rsidR="0007223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а</w:t>
      </w:r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нагрузки</w:t>
      </w:r>
      <w:r w:rsidR="0007223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,</w:t>
      </w:r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а также токов, наведённых высоковольтными </w:t>
      </w:r>
      <w:r w:rsidR="00122F35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линиями и грозовыми разрядами, п</w:t>
      </w:r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озволяют фильтры высших гармоник системы задержки срабатывания в преобразователе сигнала ДТТ.</w:t>
      </w:r>
    </w:p>
    <w:p w:rsidR="001A5FB3" w:rsidRPr="008C522B" w:rsidRDefault="00312C9A" w:rsidP="0086026B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Перечисленные способы снижения </w:t>
      </w:r>
      <w:proofErr w:type="spellStart"/>
      <w:r w:rsidR="0056248E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ЭДС</w:t>
      </w: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не</w:t>
      </w:r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баланса</w:t>
      </w:r>
      <w:proofErr w:type="spellEnd"/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и повышения </w:t>
      </w:r>
      <w:r w:rsidR="00696EBE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п</w:t>
      </w:r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омехоустойчивости от ложных срабатываний могут быть использованы в УЗО </w:t>
      </w:r>
      <w:r w:rsidR="00696EBE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с</w:t>
      </w:r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электронными усилителями. Здесь ДТТ </w:t>
      </w:r>
      <w:r w:rsidR="00696EBE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д</w:t>
      </w:r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ополнительно несёт функцию трансформатора напряжения, подключённого к электронному усилителю </w:t>
      </w:r>
      <w:r w:rsidR="00696EBE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с</w:t>
      </w:r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большим входным сопротивлением. Конструктивно такой ДТТ </w:t>
      </w:r>
      <w:r w:rsidR="00696EBE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д</w:t>
      </w:r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олжен выполняться с большим числом витков вторичной обмотки для получения необходимого полезного сигнала. Однако при этом необходимо учитывать, что увеличение числа витков приводит к повышению чувствительности УЗО к помехам.</w:t>
      </w:r>
    </w:p>
    <w:p w:rsidR="001A5FB3" w:rsidRPr="008C522B" w:rsidRDefault="00312C9A" w:rsidP="0086026B">
      <w:pPr>
        <w:shd w:val="clear" w:color="auto" w:fill="FFFFFF"/>
        <w:spacing w:line="276" w:lineRule="auto"/>
        <w:ind w:firstLine="709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Проведённые исследования </w:t>
      </w:r>
      <w:proofErr w:type="spellStart"/>
      <w:proofErr w:type="gramStart"/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показали,что</w:t>
      </w:r>
      <w:proofErr w:type="spellEnd"/>
      <w:proofErr w:type="gramEnd"/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д</w:t>
      </w:r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ифференциальные трансформаторы тока </w:t>
      </w: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у</w:t>
      </w:r>
      <w:r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довлетворяют следующим требованиям:</w:t>
      </w:r>
    </w:p>
    <w:p w:rsidR="001A5FB3" w:rsidRPr="008C522B" w:rsidRDefault="00696EBE" w:rsidP="0086026B">
      <w:pPr>
        <w:shd w:val="clear" w:color="auto" w:fill="FFFFFF"/>
        <w:spacing w:line="276" w:lineRule="auto"/>
        <w:ind w:firstLine="709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– м</w:t>
      </w:r>
      <w:r w:rsidR="00312C9A"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атериал </w:t>
      </w:r>
      <w:proofErr w:type="spellStart"/>
      <w:r w:rsidR="00312C9A"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магнитопровода</w:t>
      </w:r>
      <w:proofErr w:type="spellEnd"/>
      <w:r w:rsidR="00312C9A"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имеет минимальную остаточную индукцию;</w:t>
      </w:r>
    </w:p>
    <w:p w:rsidR="001A5FB3" w:rsidRPr="008C522B" w:rsidRDefault="00696EBE" w:rsidP="0086026B">
      <w:pPr>
        <w:shd w:val="clear" w:color="auto" w:fill="FFFFFF"/>
        <w:spacing w:line="276" w:lineRule="auto"/>
        <w:ind w:firstLine="709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– м</w:t>
      </w:r>
      <w:r w:rsidR="00312C9A"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инимальное значение магнитной проницаемости соответствует напряженности магнитного поля, создаваемого током не более 0,01 </w:t>
      </w:r>
      <w:proofErr w:type="gramStart"/>
      <w:r w:rsidR="00312C9A"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А</w:t>
      </w:r>
      <w:proofErr w:type="gramEnd"/>
      <w:r w:rsidR="00312C9A"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;</w:t>
      </w:r>
    </w:p>
    <w:p w:rsidR="001A5FB3" w:rsidRPr="008C522B" w:rsidRDefault="00696EBE" w:rsidP="0086026B">
      <w:pPr>
        <w:shd w:val="clear" w:color="auto" w:fill="FFFFFF"/>
        <w:spacing w:line="276" w:lineRule="auto"/>
        <w:ind w:firstLine="709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– и</w:t>
      </w:r>
      <w:r w:rsidR="00312C9A"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ндуктивность вторичной обмотки трансформатора </w:t>
      </w: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л</w:t>
      </w:r>
      <w:r w:rsidR="00312C9A"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ежит в пределах 0,5 – 4 Гц, а ёмкость конденсатора, включённого на входе устройства, </w:t>
      </w: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с</w:t>
      </w:r>
      <w:r w:rsidR="00312C9A"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оставляет 2 – 20 МКФ, </w:t>
      </w:r>
      <w:r w:rsidR="00B310C2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о</w:t>
      </w:r>
      <w:r w:rsidR="00312C9A"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беспечивая, тем самым, ограничение тока в обмотке до 2,5 А </w:t>
      </w:r>
      <w:r w:rsidR="00B310C2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и</w:t>
      </w:r>
      <w:r w:rsidR="00312C9A" w:rsidRPr="008C522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резонансную частоту 50 Гц;</w:t>
      </w:r>
    </w:p>
    <w:p w:rsidR="001A5FB3" w:rsidRPr="00D46F94" w:rsidRDefault="00B310C2" w:rsidP="0086026B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lastRenderedPageBreak/>
        <w:t>– п</w:t>
      </w:r>
      <w:r w:rsidR="00312C9A"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ровод первичной обмотки </w:t>
      </w: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выдерживает т</w:t>
      </w:r>
      <w:r w:rsidR="00312C9A"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ок до 1500 А, обладает механическим креплением, исключающ</w:t>
      </w: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и</w:t>
      </w:r>
      <w:r w:rsidR="00312C9A"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м перемещение изоляции, и имеет электрическую прочность изоляции до 1500 </w:t>
      </w:r>
      <w:proofErr w:type="gramStart"/>
      <w:r w:rsidR="00312C9A"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В</w:t>
      </w:r>
      <w:proofErr w:type="gramEnd"/>
      <w:r w:rsidR="00312C9A"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;</w:t>
      </w:r>
    </w:p>
    <w:p w:rsidR="001A5FB3" w:rsidRPr="00D46F94" w:rsidRDefault="00B310C2" w:rsidP="0086026B">
      <w:pPr>
        <w:shd w:val="clear" w:color="auto" w:fill="FFFFFF"/>
        <w:spacing w:line="276" w:lineRule="auto"/>
        <w:ind w:firstLine="709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– п</w:t>
      </w:r>
      <w:r w:rsidR="00312C9A"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ровод вторичной обмотки трансформатора способен длительно пропускать ток до 2,5 А, </w:t>
      </w: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а</w:t>
      </w:r>
      <w:r w:rsidR="00312C9A"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изоляция между выводами обмотки выдерживает напряжение до 500 </w:t>
      </w:r>
      <w:proofErr w:type="gramStart"/>
      <w:r w:rsidR="00312C9A"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В</w:t>
      </w:r>
      <w:proofErr w:type="gramEnd"/>
      <w:r w:rsidR="00312C9A"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;</w:t>
      </w:r>
    </w:p>
    <w:p w:rsidR="00B310C2" w:rsidRDefault="00B310C2" w:rsidP="00B310C2">
      <w:pPr>
        <w:shd w:val="clear" w:color="auto" w:fill="FFFFFF"/>
        <w:spacing w:line="276" w:lineRule="auto"/>
        <w:ind w:firstLine="709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– к</w:t>
      </w:r>
      <w:r w:rsidR="00312C9A"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онструкция трансформатора предусматривает во вторичной цепи дополнительную обмотку (≈10 витков) </w:t>
      </w: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д</w:t>
      </w:r>
      <w:r w:rsidR="00312C9A"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ля осуществления функции контроля изоляции электрической сети. </w:t>
      </w:r>
    </w:p>
    <w:p w:rsidR="001A5FB3" w:rsidRDefault="00312C9A" w:rsidP="00B310C2">
      <w:pPr>
        <w:shd w:val="clear" w:color="auto" w:fill="FFFFFF"/>
        <w:spacing w:line="276" w:lineRule="auto"/>
        <w:ind w:firstLine="709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Использование такой конструкции ДТТ </w:t>
      </w:r>
      <w:r w:rsidR="00B310C2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п</w:t>
      </w: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озволило создать электронные УЗО, </w:t>
      </w: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р</w:t>
      </w: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аботающие при номинальных токах нагрузки до 125 А </w:t>
      </w: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и</w:t>
      </w: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номинальном отключающем дифференциальном токе до 30 мА.</w:t>
      </w:r>
    </w:p>
    <w:p w:rsidR="002459E7" w:rsidRPr="00B310C2" w:rsidRDefault="002459E7" w:rsidP="00B310C2">
      <w:pPr>
        <w:shd w:val="clear" w:color="auto" w:fill="FFFFFF"/>
        <w:spacing w:line="276" w:lineRule="auto"/>
        <w:ind w:firstLine="709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</w:p>
    <w:p w:rsidR="001A5FB3" w:rsidRDefault="00312C9A" w:rsidP="002459E7">
      <w:pPr>
        <w:shd w:val="clear" w:color="auto" w:fill="FFFFFF"/>
        <w:spacing w:line="276" w:lineRule="auto"/>
        <w:ind w:firstLine="709"/>
        <w:jc w:val="both"/>
        <w:rPr>
          <w:rStyle w:val="10"/>
          <w:rFonts w:ascii="Times New Roman" w:hAnsi="Times New Roman" w:cs="Times New Roman"/>
          <w:b w:val="0"/>
          <w:bCs w:val="0"/>
          <w:i/>
          <w:iCs/>
          <w:sz w:val="24"/>
          <w:szCs w:val="24"/>
          <w:lang w:val="ru-RU"/>
        </w:rPr>
      </w:pPr>
      <w:r w:rsidRPr="002459E7">
        <w:rPr>
          <w:rStyle w:val="10"/>
          <w:rFonts w:ascii="Times New Roman" w:hAnsi="Times New Roman" w:cs="Times New Roman"/>
          <w:b w:val="0"/>
          <w:bCs w:val="0"/>
          <w:i/>
          <w:iCs/>
          <w:sz w:val="24"/>
          <w:szCs w:val="24"/>
          <w:lang w:val="ru-RU"/>
        </w:rPr>
        <w:t>3.</w:t>
      </w:r>
      <w:r w:rsidR="002459E7">
        <w:rPr>
          <w:rStyle w:val="10"/>
          <w:rFonts w:ascii="Times New Roman" w:hAnsi="Times New Roman" w:cs="Times New Roman"/>
          <w:b w:val="0"/>
          <w:bCs w:val="0"/>
          <w:i/>
          <w:iCs/>
          <w:sz w:val="24"/>
          <w:szCs w:val="24"/>
          <w:lang w:val="ru-RU"/>
        </w:rPr>
        <w:t> </w:t>
      </w:r>
      <w:r w:rsidRPr="002459E7">
        <w:rPr>
          <w:rStyle w:val="10"/>
          <w:rFonts w:ascii="Times New Roman" w:hAnsi="Times New Roman" w:cs="Times New Roman"/>
          <w:b w:val="0"/>
          <w:bCs w:val="0"/>
          <w:i/>
          <w:iCs/>
          <w:sz w:val="24"/>
          <w:szCs w:val="24"/>
          <w:lang w:val="ru-RU"/>
        </w:rPr>
        <w:t xml:space="preserve">Гибридное устройство </w:t>
      </w:r>
      <w:r w:rsidR="00D44D45">
        <w:rPr>
          <w:rStyle w:val="10"/>
          <w:rFonts w:ascii="Times New Roman" w:hAnsi="Times New Roman" w:cs="Times New Roman"/>
          <w:b w:val="0"/>
          <w:bCs w:val="0"/>
          <w:i/>
          <w:iCs/>
          <w:sz w:val="24"/>
          <w:szCs w:val="24"/>
          <w:lang w:val="ru-RU"/>
        </w:rPr>
        <w:t>з</w:t>
      </w:r>
      <w:r w:rsidRPr="002459E7">
        <w:rPr>
          <w:rStyle w:val="10"/>
          <w:rFonts w:ascii="Times New Roman" w:hAnsi="Times New Roman" w:cs="Times New Roman"/>
          <w:b w:val="0"/>
          <w:bCs w:val="0"/>
          <w:i/>
          <w:iCs/>
          <w:sz w:val="24"/>
          <w:szCs w:val="24"/>
          <w:lang w:val="ru-RU"/>
        </w:rPr>
        <w:t>ащитного отключения электромеханического исполнения</w:t>
      </w:r>
    </w:p>
    <w:p w:rsidR="001A5FB3" w:rsidRPr="00D46F94" w:rsidRDefault="00312C9A" w:rsidP="0086026B">
      <w:pPr>
        <w:shd w:val="clear" w:color="auto" w:fill="FFFFFF"/>
        <w:spacing w:line="276" w:lineRule="auto"/>
        <w:ind w:firstLine="709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Одним из перспективных направлений развития устройств защитного отключения в России является создание электромеханических изделий, </w:t>
      </w:r>
      <w:r w:rsidR="000B17A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и</w:t>
      </w: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меющих ряд преимуществ по сравнению с электронными. Однако отечественное производство УЗО </w:t>
      </w: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о</w:t>
      </w: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граничивается электронными изделиями и полуфабрикатами, собранными из зарубежных комплектующих (Австрия, Китай). Причиной этого является отсутствие технологии создания высокоточных поляризованных реле </w:t>
      </w: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с</w:t>
      </w: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кинематическим усилителем для управления коммутационным блоком УЗО. </w:t>
      </w:r>
    </w:p>
    <w:p w:rsidR="001A5FB3" w:rsidRPr="00D46F94" w:rsidRDefault="00312C9A" w:rsidP="0086026B">
      <w:pPr>
        <w:shd w:val="clear" w:color="auto" w:fill="FFFFFF"/>
        <w:spacing w:line="276" w:lineRule="auto"/>
        <w:ind w:firstLine="709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Решение проблемы создания </w:t>
      </w: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э</w:t>
      </w: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лектромеханических УЗО</w:t>
      </w: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в</w:t>
      </w: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озможно при участии предприятия, изготавливающего автоматические выключатели и производящего их доработку с целью использования в качестве коммутационного блока УЗО. При этом возможна </w:t>
      </w:r>
      <w:r w:rsidR="000B17A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р</w:t>
      </w: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еализация различных вариантов, определяемая не</w:t>
      </w:r>
      <w:r w:rsidR="000B17A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только соображениями оптимально</w:t>
      </w: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й компоновки, но и параметрами электромеханического и преобразователя, </w:t>
      </w:r>
      <w:r w:rsidR="000B17A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а</w:t>
      </w: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также да</w:t>
      </w:r>
      <w:r w:rsidR="000B17A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т</w:t>
      </w: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ч</w:t>
      </w:r>
      <w:r w:rsidR="000B17A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и</w:t>
      </w: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ка – дифференциального трансформатора тока. В зависимости от варианта выбора должны применяться различные способы компенсации тока небаланса, стабилизации характеристик, вызванные возможностью намагничивани</w:t>
      </w:r>
      <w:r w:rsidR="000B17A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я</w:t>
      </w: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магнитопровода</w:t>
      </w:r>
      <w:proofErr w:type="spellEnd"/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ДТТ </w:t>
      </w:r>
      <w:r w:rsidR="000B17A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т</w:t>
      </w: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оками короткого замыкания, отстройки от влияния внешних магнитных помех и высших гармоник, кратных трём, приводящих к ложны</w:t>
      </w:r>
      <w:r w:rsidR="000B17A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м</w:t>
      </w: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срабатываниям, и т.д.</w:t>
      </w:r>
    </w:p>
    <w:p w:rsidR="001A5FB3" w:rsidRPr="00D46F94" w:rsidRDefault="00312C9A" w:rsidP="0086026B">
      <w:pPr>
        <w:shd w:val="clear" w:color="auto" w:fill="FFFFFF"/>
        <w:spacing w:line="276" w:lineRule="auto"/>
        <w:ind w:firstLine="709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Таким образом, основными задачами исследовани</w:t>
      </w:r>
      <w:r w:rsidR="000B17AB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я при создании нового типа УЗО я</w:t>
      </w: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вились:</w:t>
      </w:r>
    </w:p>
    <w:p w:rsidR="001A5FB3" w:rsidRPr="00D46F94" w:rsidRDefault="000B17AB" w:rsidP="00527891">
      <w:pPr>
        <w:shd w:val="clear" w:color="auto" w:fill="FFFFFF"/>
        <w:spacing w:line="276" w:lineRule="auto"/>
        <w:ind w:firstLine="709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– р</w:t>
      </w:r>
      <w:r w:rsidR="00312C9A"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азработка электромеханического преобразовател</w:t>
      </w: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я</w:t>
      </w:r>
      <w:r w:rsidR="00312C9A"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и дифференциального трансформатора тока;</w:t>
      </w:r>
    </w:p>
    <w:p w:rsidR="001A5FB3" w:rsidRPr="00D46F94" w:rsidRDefault="000B17AB" w:rsidP="00527891">
      <w:pPr>
        <w:shd w:val="clear" w:color="auto" w:fill="FFFFFF"/>
        <w:spacing w:line="276" w:lineRule="auto"/>
        <w:ind w:firstLine="709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– р</w:t>
      </w:r>
      <w:r w:rsidR="00312C9A"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азработка технологии изготовления гибридного УЗО, </w:t>
      </w: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с</w:t>
      </w:r>
      <w:r w:rsidR="00312C9A"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очетающего </w:t>
      </w:r>
      <w:r w:rsidR="00312C9A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в</w:t>
      </w:r>
      <w:r w:rsidR="00312C9A"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себе магнитоэлектрическо</w:t>
      </w:r>
      <w:r w:rsidR="005A7499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е</w:t>
      </w:r>
      <w:r w:rsidR="00312C9A"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proofErr w:type="gramStart"/>
      <w:r w:rsidR="00312C9A"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реле(</w:t>
      </w:r>
      <w:proofErr w:type="gramEnd"/>
      <w:r w:rsidR="005A7499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в</w:t>
      </w:r>
      <w:r w:rsidR="00312C9A"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место электронного или кинематического усилителя), и </w:t>
      </w:r>
      <w:proofErr w:type="spellStart"/>
      <w:r w:rsidR="00312C9A"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симистора</w:t>
      </w:r>
      <w:proofErr w:type="spellEnd"/>
      <w:r w:rsidR="00312C9A"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, управляющего независимым </w:t>
      </w:r>
      <w:proofErr w:type="spellStart"/>
      <w:r w:rsidR="00312C9A"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расцепителем</w:t>
      </w:r>
      <w:proofErr w:type="spellEnd"/>
      <w:r w:rsidR="00312C9A"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="00312C9A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а</w:t>
      </w:r>
      <w:r w:rsidR="00312C9A"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втоматического выключателя, состыкованного с чувствительным блоком УЗО.</w:t>
      </w:r>
    </w:p>
    <w:p w:rsidR="001A5FB3" w:rsidRPr="00D46F94" w:rsidRDefault="00312C9A" w:rsidP="00527891">
      <w:pPr>
        <w:shd w:val="clear" w:color="auto" w:fill="FFFFFF"/>
        <w:spacing w:line="276" w:lineRule="auto"/>
        <w:ind w:firstLine="709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Эти задачи были решены нами в процессе подготовки производства УЗО </w:t>
      </w: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н</w:t>
      </w: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а Дивногорском заводе </w:t>
      </w: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н</w:t>
      </w: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изковольтной </w:t>
      </w:r>
      <w:proofErr w:type="gramStart"/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аппаратуры(</w:t>
      </w:r>
      <w:proofErr w:type="gramEnd"/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Красноярский край).</w:t>
      </w:r>
    </w:p>
    <w:p w:rsidR="001A5FB3" w:rsidRDefault="00312C9A" w:rsidP="00527891">
      <w:pPr>
        <w:shd w:val="clear" w:color="auto" w:fill="FFFFFF"/>
        <w:spacing w:line="276" w:lineRule="auto"/>
        <w:ind w:firstLine="709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527891">
        <w:rPr>
          <w:rFonts w:ascii="Times New Roman" w:eastAsia="Arial" w:hAnsi="Times New Roman" w:cs="Times New Roman"/>
          <w:i/>
          <w:color w:val="000000"/>
          <w:sz w:val="24"/>
          <w:szCs w:val="24"/>
          <w:shd w:val="clear" w:color="auto" w:fill="FFFFFF"/>
          <w:lang w:val="ru-RU"/>
        </w:rPr>
        <w:t>Исследование электромеханического преобразовател</w:t>
      </w:r>
      <w:r w:rsidRPr="00774065">
        <w:rPr>
          <w:rFonts w:ascii="Times New Roman" w:eastAsia="Arial" w:hAnsi="Times New Roman" w:cs="Times New Roman"/>
          <w:i/>
          <w:color w:val="000000"/>
          <w:sz w:val="24"/>
          <w:szCs w:val="24"/>
          <w:shd w:val="clear" w:color="auto" w:fill="FFFFFF"/>
          <w:lang w:val="ru-RU"/>
        </w:rPr>
        <w:t>я.</w:t>
      </w: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За рубежом [4] </w:t>
      </w:r>
      <w:r w:rsidR="009629D2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н</w:t>
      </w: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аиболее распространёнными вариантами конструкции электромеханических преобразователей являются биполярны</w:t>
      </w:r>
      <w:r w:rsidR="009629D2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е</w:t>
      </w: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и униполярные схемы (рисунок 3). В обеих системах подвижный </w:t>
      </w: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а</w:t>
      </w: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нке</w:t>
      </w: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р</w:t>
      </w: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удержива</w:t>
      </w:r>
      <w:r w:rsidR="009629D2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е</w:t>
      </w: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тся в исходном состоянии постоянным магнитом, который, кроме всего прочего, преодолевает сопротивление противодействующей пружины. Протекающий по </w:t>
      </w: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lastRenderedPageBreak/>
        <w:t xml:space="preserve">ярму </w:t>
      </w: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т</w:t>
      </w: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ок изменяет или ослабляет постоянное магнитное поле. При этом анкер под действием пружины отрывается </w:t>
      </w: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о</w:t>
      </w: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т </w:t>
      </w:r>
      <w:proofErr w:type="spellStart"/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магнитопровода</w:t>
      </w:r>
      <w:proofErr w:type="spellEnd"/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="009629D2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и</w:t>
      </w: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посредством толкателя воздействует на отключающий механизм выключателя.</w:t>
      </w:r>
    </w:p>
    <w:p w:rsidR="00D77545" w:rsidRDefault="00D77545" w:rsidP="005B0872">
      <w:pPr>
        <w:shd w:val="clear" w:color="auto" w:fill="FFFFFF"/>
        <w:spacing w:line="276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</w:p>
    <w:p w:rsidR="00842FD9" w:rsidRPr="00842FD9" w:rsidRDefault="004B76CE" w:rsidP="00842FD9">
      <w:pPr>
        <w:shd w:val="clear" w:color="auto" w:fill="FFFFFF"/>
        <w:spacing w:line="276" w:lineRule="auto"/>
        <w:jc w:val="center"/>
        <w:rPr>
          <w:rFonts w:ascii="Times New Roman" w:eastAsia="Arial" w:hAnsi="Times New Roman" w:cs="Times New Roman"/>
          <w:color w:val="000000"/>
          <w:sz w:val="8"/>
          <w:szCs w:val="8"/>
          <w:shd w:val="clear" w:color="auto" w:fill="FFFFFF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527685</wp:posOffset>
            </wp:positionH>
            <wp:positionV relativeFrom="paragraph">
              <wp:posOffset>0</wp:posOffset>
            </wp:positionV>
            <wp:extent cx="1801495" cy="1659890"/>
            <wp:effectExtent l="0" t="0" r="8255" b="0"/>
            <wp:wrapSquare wrapText="bothSides"/>
            <wp:docPr id="3" name="Изображение 3" descr="загрузить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загрузить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72" b="13310"/>
                    <a:stretch/>
                  </pic:blipFill>
                  <pic:spPr bwMode="auto">
                    <a:xfrm>
                      <a:off x="0" y="0"/>
                      <a:ext cx="1801495" cy="1659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inline distT="0" distB="0" distL="0" distR="0">
            <wp:extent cx="1834243" cy="1578428"/>
            <wp:effectExtent l="0" t="0" r="0" b="3175"/>
            <wp:docPr id="6" name="Изображение 3" descr="загрузить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загрузить"/>
                    <pic:cNvPicPr/>
                  </pic:nvPicPr>
                  <pic:blipFill rotWithShape="1">
                    <a:blip r:embed="rId12"/>
                    <a:srcRect t="3413" r="50850" b="11945"/>
                    <a:stretch/>
                  </pic:blipFill>
                  <pic:spPr bwMode="auto">
                    <a:xfrm>
                      <a:off x="0" y="0"/>
                      <a:ext cx="1834243" cy="1578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br w:type="textWrapping" w:clear="all"/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842FD9" w:rsidTr="00842FD9">
        <w:tc>
          <w:tcPr>
            <w:tcW w:w="4785" w:type="dxa"/>
          </w:tcPr>
          <w:p w:rsidR="00842FD9" w:rsidRDefault="00842FD9" w:rsidP="00842FD9">
            <w:pPr>
              <w:spacing w:line="276" w:lineRule="auto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         Биполярная схема</w:t>
            </w:r>
          </w:p>
        </w:tc>
        <w:tc>
          <w:tcPr>
            <w:tcW w:w="4785" w:type="dxa"/>
          </w:tcPr>
          <w:p w:rsidR="00842FD9" w:rsidRDefault="00842FD9" w:rsidP="00842FD9">
            <w:pPr>
              <w:shd w:val="clear" w:color="auto" w:fill="FFFFFF"/>
              <w:spacing w:line="276" w:lineRule="auto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             Униполярная схема</w:t>
            </w:r>
          </w:p>
        </w:tc>
      </w:tr>
    </w:tbl>
    <w:p w:rsidR="00842FD9" w:rsidRDefault="00842FD9">
      <w:pPr>
        <w:shd w:val="clear" w:color="auto" w:fill="FFFFFF"/>
        <w:spacing w:line="270" w:lineRule="atLeast"/>
        <w:ind w:right="735"/>
        <w:jc w:val="both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/>
        </w:rPr>
      </w:pPr>
    </w:p>
    <w:p w:rsidR="001A5FB3" w:rsidRPr="00842FD9" w:rsidRDefault="00312C9A" w:rsidP="00EA55C2">
      <w:pPr>
        <w:shd w:val="clear" w:color="auto" w:fill="FFFFFF"/>
        <w:spacing w:line="270" w:lineRule="atLeast"/>
        <w:ind w:right="735"/>
        <w:jc w:val="center"/>
        <w:rPr>
          <w:rFonts w:ascii="Times New Roman" w:eastAsia="Arial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</w:pPr>
      <w:r w:rsidRPr="00842FD9">
        <w:rPr>
          <w:rFonts w:ascii="Times New Roman" w:eastAsia="Arial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  <w:t>Рисунок 3-Варианты исполнения электромеханического преобраз</w:t>
      </w:r>
      <w:r w:rsidR="00C4209B">
        <w:rPr>
          <w:rFonts w:ascii="Times New Roman" w:eastAsia="Arial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  <w:t>о</w:t>
      </w:r>
      <w:r w:rsidRPr="00842FD9">
        <w:rPr>
          <w:rFonts w:ascii="Times New Roman" w:eastAsia="Arial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  <w:t xml:space="preserve">вателя </w:t>
      </w:r>
      <w:proofErr w:type="spellStart"/>
      <w:r w:rsidRPr="00842FD9">
        <w:rPr>
          <w:rFonts w:ascii="Times New Roman" w:eastAsia="Arial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  <w:t>наудерживающем</w:t>
      </w:r>
      <w:proofErr w:type="spellEnd"/>
      <w:r w:rsidRPr="00842FD9">
        <w:rPr>
          <w:rFonts w:ascii="Times New Roman" w:eastAsia="Arial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  <w:t xml:space="preserve"> магните</w:t>
      </w:r>
    </w:p>
    <w:p w:rsidR="00A01713" w:rsidRDefault="00A01713" w:rsidP="00856FAA">
      <w:pPr>
        <w:shd w:val="clear" w:color="auto" w:fill="FFFFFF"/>
        <w:spacing w:line="276" w:lineRule="auto"/>
        <w:ind w:firstLine="709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</w:p>
    <w:p w:rsidR="001A5FB3" w:rsidRPr="00D46F94" w:rsidRDefault="00312C9A" w:rsidP="00856FAA">
      <w:pPr>
        <w:shd w:val="clear" w:color="auto" w:fill="FFFFFF"/>
        <w:spacing w:line="276" w:lineRule="auto"/>
        <w:ind w:firstLine="709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Отличие вариантов заключается в том, что в биполярной схеме отключённ</w:t>
      </w:r>
      <w:r w:rsidR="00856FAA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о</w:t>
      </w: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е состояни</w:t>
      </w:r>
      <w:r w:rsidR="00856FAA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е</w:t>
      </w: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обеспечивается при любом направлении тока, </w:t>
      </w:r>
      <w:r w:rsidR="00856FAA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а</w:t>
      </w: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в </w:t>
      </w: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у</w:t>
      </w: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ниполярной– </w:t>
      </w:r>
      <w:r w:rsidR="00856FAA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л</w:t>
      </w: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ишь при одном направлении, соответствующем ослаблению поля постоянного магнита. </w:t>
      </w:r>
    </w:p>
    <w:p w:rsidR="001A5FB3" w:rsidRPr="00D46F94" w:rsidRDefault="00312C9A" w:rsidP="00856FAA">
      <w:pPr>
        <w:shd w:val="clear" w:color="auto" w:fill="FFFFFF"/>
        <w:spacing w:line="276" w:lineRule="auto"/>
        <w:ind w:firstLine="709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В предлагаемой конструкции реле использована </w:t>
      </w: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б</w:t>
      </w: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иполярная </w:t>
      </w: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с</w:t>
      </w: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хема, представленн</w:t>
      </w:r>
      <w:r w:rsidR="00601960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ая</w:t>
      </w: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на рисунке 4. Действи</w:t>
      </w:r>
      <w:r w:rsidR="00912279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е</w:t>
      </w: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такого реле </w:t>
      </w: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о</w:t>
      </w: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сновано на взаимодействии </w:t>
      </w: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м</w:t>
      </w: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агнитного поля постоянного магнита 5 </w:t>
      </w:r>
      <w:r w:rsidR="00912279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и</w:t>
      </w: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перемен</w:t>
      </w:r>
      <w:r w:rsidR="00912279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ного тока (50 Гц) в обмотки 4, р</w:t>
      </w: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асположенн</w:t>
      </w:r>
      <w:r w:rsidR="00912279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о</w:t>
      </w: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й на якоре 3. Коромысло 6 </w:t>
      </w: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и</w:t>
      </w: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якорь выполняют роль </w:t>
      </w:r>
      <w:proofErr w:type="spellStart"/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магнитопровода</w:t>
      </w:r>
      <w:proofErr w:type="spellEnd"/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магнитного потока, </w:t>
      </w:r>
      <w:r w:rsidR="00497DA5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с</w:t>
      </w: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озданного постоянным магнитом, что обеспечивает притяжение коромысла к якорю. Поворачива</w:t>
      </w:r>
      <w:r w:rsidR="00497DA5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я</w:t>
      </w: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постоянный магнит вокруг его оси, можно изменять </w:t>
      </w: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т</w:t>
      </w: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ангенциальную</w:t>
      </w: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с</w:t>
      </w: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оставляющую магнитного потока, протекающего по </w:t>
      </w:r>
      <w:proofErr w:type="spellStart"/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магнитопроводу</w:t>
      </w:r>
      <w:proofErr w:type="spellEnd"/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, </w:t>
      </w: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и</w:t>
      </w: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, </w:t>
      </w: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т</w:t>
      </w: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ем самым, регулировать усили</w:t>
      </w:r>
      <w:r w:rsidR="00497DA5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е</w:t>
      </w: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притяжения коромысла к якорю, </w:t>
      </w: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у</w:t>
      </w: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станавливая необходимую чувствительность реле, определяющую </w:t>
      </w:r>
      <w:proofErr w:type="spellStart"/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уставку</w:t>
      </w:r>
      <w:proofErr w:type="spellEnd"/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срабатывания. При поступлении сигнала утечки на обмотку реле с выхода дифференциального трансформатора якорь размагничивается, </w:t>
      </w: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к</w:t>
      </w: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оромысло под действием пружины 7 </w:t>
      </w: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о</w:t>
      </w: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ткидывается и через толкатель 2 </w:t>
      </w: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з</w:t>
      </w: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амыкает нормально разомкнутые </w:t>
      </w: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к</w:t>
      </w: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онтакты реле. Функцию кинематического усилителя осуществляет </w:t>
      </w:r>
      <w:proofErr w:type="spellStart"/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симистор</w:t>
      </w:r>
      <w:proofErr w:type="spellEnd"/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, управляющий независимым </w:t>
      </w:r>
      <w:proofErr w:type="spellStart"/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расцепителем</w:t>
      </w:r>
      <w:proofErr w:type="spellEnd"/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а</w:t>
      </w: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втоматического выключателя и входящий в отдельный блок гибридного устройство защитного отключения.</w:t>
      </w:r>
    </w:p>
    <w:p w:rsidR="001A5FB3" w:rsidRDefault="00684DE6" w:rsidP="00661B0D">
      <w:pPr>
        <w:shd w:val="clear" w:color="auto" w:fill="FFFFFF"/>
        <w:spacing w:line="270" w:lineRule="atLeast"/>
        <w:ind w:left="1134" w:right="735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>
        <w:rPr>
          <w:rFonts w:ascii="Times New Roman" w:eastAsia="Arial" w:hAnsi="Times New Roman" w:cs="Times New Roman"/>
          <w:noProof/>
          <w:color w:val="000000"/>
          <w:sz w:val="24"/>
          <w:szCs w:val="24"/>
          <w:lang w:val="ru-RU" w:eastAsia="ru-RU"/>
        </w:rPr>
        <w:lastRenderedPageBreak/>
        <w:pict>
          <v:rect id="Прямоугольник 8" o:spid="_x0000_s1026" style="position:absolute;left:0;text-align:left;margin-left:273.65pt;margin-top:36.7pt;width:25.3pt;height:20.15pt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" fillcolor="white [3201]" strokecolor="white [3212]" strokeweight="1pt">
            <v:textbox>
              <w:txbxContent>
                <w:p w:rsidR="00150B71" w:rsidRPr="00150B71" w:rsidRDefault="00150B71" w:rsidP="00150B71">
                  <w:pPr>
                    <w:jc w:val="center"/>
                    <w:rPr>
                      <w:b/>
                      <w:lang w:val="ru-RU"/>
                    </w:rPr>
                  </w:pPr>
                  <w:r w:rsidRPr="00150B71">
                    <w:rPr>
                      <w:b/>
                      <w:lang w:val="ru-RU"/>
                    </w:rPr>
                    <w:t>7</w:t>
                  </w:r>
                </w:p>
              </w:txbxContent>
            </v:textbox>
          </v:rect>
        </w:pict>
      </w:r>
      <w:r>
        <w:rPr>
          <w:rFonts w:ascii="Times New Roman" w:eastAsia="Arial" w:hAnsi="Times New Roman" w:cs="Times New Roman"/>
          <w:noProof/>
          <w:color w:val="000000"/>
          <w:sz w:val="24"/>
          <w:szCs w:val="24"/>
          <w:lang w:val="ru-RU" w:eastAsia="ru-RU"/>
        </w:rPr>
        <w:pict>
          <v:rect id="Прямоугольник 7" o:spid="_x0000_s1027" style="position:absolute;left:0;text-align:left;margin-left:339.25pt;margin-top:154.55pt;width:18pt;height:18.85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" fillcolor="white [3201]" strokecolor="white [3212]" strokeweight="1pt">
            <v:textbox>
              <w:txbxContent>
                <w:p w:rsidR="00336B43" w:rsidRPr="00336B43" w:rsidRDefault="00336B43" w:rsidP="00336B43">
                  <w:pPr>
                    <w:jc w:val="center"/>
                    <w:rPr>
                      <w:b/>
                    </w:rPr>
                  </w:pPr>
                  <w:r w:rsidRPr="00336B43">
                    <w:rPr>
                      <w:b/>
                    </w:rPr>
                    <w:t>S</w:t>
                  </w:r>
                </w:p>
              </w:txbxContent>
            </v:textbox>
          </v:rect>
        </w:pict>
      </w:r>
      <w:r w:rsidR="00661B0D">
        <w:rPr>
          <w:rFonts w:ascii="Times New Roman" w:eastAsia="Arial" w:hAnsi="Times New Roman" w:cs="Times New Roman"/>
          <w:noProof/>
          <w:color w:val="000000"/>
          <w:sz w:val="24"/>
          <w:szCs w:val="24"/>
          <w:shd w:val="clear" w:color="auto" w:fill="FFFFFF"/>
          <w:lang w:val="ru-RU" w:eastAsia="ru-RU"/>
        </w:rPr>
        <w:drawing>
          <wp:inline distT="0" distB="0" distL="0" distR="0">
            <wp:extent cx="4598670" cy="2503170"/>
            <wp:effectExtent l="0" t="0" r="0" b="0"/>
            <wp:docPr id="21" name="Изображение 21" descr="конструк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 21" descr="конструкция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3" t="12553" r="11805" b="21064"/>
                    <a:stretch/>
                  </pic:blipFill>
                  <pic:spPr bwMode="auto">
                    <a:xfrm>
                      <a:off x="0" y="0"/>
                      <a:ext cx="4598670" cy="2503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5FB3" w:rsidRDefault="00312C9A" w:rsidP="003E54B5">
      <w:pPr>
        <w:shd w:val="clear" w:color="auto" w:fill="FFFFFF"/>
        <w:spacing w:line="276" w:lineRule="auto"/>
        <w:jc w:val="center"/>
        <w:rPr>
          <w:rFonts w:ascii="Times New Roman" w:eastAsia="Arial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</w:pPr>
      <w:r w:rsidRPr="003D1CE9">
        <w:rPr>
          <w:rFonts w:ascii="Times New Roman" w:eastAsia="Arial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  <w:t xml:space="preserve">Рисунок4 </w:t>
      </w:r>
      <w:r w:rsidR="00782A87" w:rsidRPr="00282A4D">
        <w:rPr>
          <w:rFonts w:ascii="Times New Roman" w:eastAsia="Arial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  <w:t xml:space="preserve">- </w:t>
      </w:r>
      <w:r w:rsidRPr="003D1CE9">
        <w:rPr>
          <w:rFonts w:ascii="Times New Roman" w:eastAsia="Arial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  <w:t>Конструкция магнитоэлектрического реле</w:t>
      </w:r>
    </w:p>
    <w:p w:rsidR="003E54B5" w:rsidRPr="003D1CE9" w:rsidRDefault="003E54B5" w:rsidP="003E54B5">
      <w:pPr>
        <w:shd w:val="clear" w:color="auto" w:fill="FFFFFF"/>
        <w:spacing w:line="276" w:lineRule="auto"/>
        <w:ind w:firstLine="709"/>
        <w:jc w:val="center"/>
        <w:rPr>
          <w:rFonts w:ascii="Times New Roman" w:eastAsia="Arial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</w:pPr>
    </w:p>
    <w:p w:rsidR="001A5FB3" w:rsidRPr="00D46F94" w:rsidRDefault="00312C9A" w:rsidP="003E54B5">
      <w:pPr>
        <w:shd w:val="clear" w:color="auto" w:fill="FFFFFF"/>
        <w:spacing w:line="276" w:lineRule="auto"/>
        <w:ind w:firstLine="709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Учитывая, что основными элементами конструкции магнитного реле являются постоянный магнит, </w:t>
      </w:r>
      <w:proofErr w:type="spellStart"/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магнитопровод</w:t>
      </w:r>
      <w:proofErr w:type="spellEnd"/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и пружина, определяющие чувствительность и надёжность работы УЗО, </w:t>
      </w: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н</w:t>
      </w: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ами были проведены исследования по выбору исходных материалов и разработки технологии изготовления деталей и их сборки. Основными требованиями к материалу </w:t>
      </w:r>
      <w:proofErr w:type="spellStart"/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магнит</w:t>
      </w:r>
      <w:r w:rsidR="00A776A0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о</w:t>
      </w: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провода</w:t>
      </w:r>
      <w:proofErr w:type="spellEnd"/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являются высокая магнитная </w:t>
      </w: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п</w:t>
      </w: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роницаемость и узкая петля гистерезиса с учётом работы в слабых магнитных </w:t>
      </w:r>
      <w:proofErr w:type="gramStart"/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полях(</w:t>
      </w:r>
      <w:proofErr w:type="gramEnd"/>
      <w:r w:rsidR="00A776A0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0,5-2 </w:t>
      </w: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А/м). Проведённые исследования показали возможность применения для </w:t>
      </w:r>
      <w:proofErr w:type="spellStart"/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магнитопровода</w:t>
      </w:r>
      <w:proofErr w:type="spellEnd"/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пермаллоя типа 79</w:t>
      </w:r>
      <w:proofErr w:type="gramStart"/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НМ(</w:t>
      </w:r>
      <w:proofErr w:type="gramEnd"/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ГОСТ 101160-75).</w:t>
      </w:r>
    </w:p>
    <w:p w:rsidR="001A5FB3" w:rsidRPr="00D46F94" w:rsidRDefault="00312C9A" w:rsidP="0076739D">
      <w:pPr>
        <w:shd w:val="clear" w:color="auto" w:fill="FFFFFF"/>
        <w:spacing w:line="276" w:lineRule="auto"/>
        <w:ind w:firstLine="709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Пружина магнитного реле </w:t>
      </w: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я</w:t>
      </w: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вляется важнейшим элементом конструкции и должна соответствовать требованиям обеспечени</w:t>
      </w:r>
      <w:r w:rsidR="00EB751D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я</w:t>
      </w: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стабильности её динамометрических характеристик </w:t>
      </w:r>
      <w:r w:rsidR="00EB751D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в</w:t>
      </w: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о времени. Несоблюдение этих требований может привести к изменению уставки срабатывания УЗО </w:t>
      </w:r>
      <w:r w:rsidR="00EB751D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в</w:t>
      </w: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процессе эксплуатации, что является недопустимым. Поэтому в качестве материала </w:t>
      </w: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п</w:t>
      </w: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ружины было предложено использование кремний-ванадиевых сталей с большим модулем упругости. Испытания показали также возможность применения сталей </w:t>
      </w: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с</w:t>
      </w: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меньшей упругост</w:t>
      </w:r>
      <w:r w:rsidR="00EB751D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ью, в частности, пружиной</w:t>
      </w: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проволоки из стали 65Г (ГОСТ 9384-80), при </w:t>
      </w:r>
      <w:r w:rsidR="00EB751D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у</w:t>
      </w: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словии применения проволоки, </w:t>
      </w: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и</w:t>
      </w: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з которой навивается пружина, </w:t>
      </w: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г</w:t>
      </w: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оризонтально и в сторону, противоположную навивке.</w:t>
      </w:r>
    </w:p>
    <w:p w:rsidR="001A5FB3" w:rsidRPr="00D46F94" w:rsidRDefault="00312C9A" w:rsidP="0076739D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751D">
        <w:rPr>
          <w:rFonts w:ascii="Times New Roman" w:eastAsia="Arial" w:hAnsi="Times New Roman" w:cs="Times New Roman"/>
          <w:i/>
          <w:color w:val="000000"/>
          <w:sz w:val="24"/>
          <w:szCs w:val="24"/>
          <w:shd w:val="clear" w:color="auto" w:fill="FFFFFF"/>
          <w:lang w:val="ru-RU"/>
        </w:rPr>
        <w:t>Исследование дифференциального трансформатора тока</w:t>
      </w: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. В устройствах защитного отключения </w:t>
      </w: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с</w:t>
      </w: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электромеханическим преобразователем ДТТ </w:t>
      </w:r>
      <w:r w:rsidR="000031DD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и</w:t>
      </w: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спользуется </w:t>
      </w:r>
      <w:r w:rsidR="000031DD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к</w:t>
      </w: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ак трансформатор тока, подключённый к нагрузк</w:t>
      </w:r>
      <w:r w:rsidR="000031DD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е</w:t>
      </w: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с малым входным сопротивлением. Поскольку число витков вторичной обмотки ДТТ в этом случае </w:t>
      </w: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о</w:t>
      </w: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чень мало (от нескольких витков – до нескольких десятков), чувствительность к влиянию источников помех существенно снижается. Поэтому практическая реализация мероприятий по предотвращению ложных срабатываний таких УЗО </w:t>
      </w: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с</w:t>
      </w: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ущественно упрощается. Одной из проблем стабилизации характеристик УЗО </w:t>
      </w:r>
      <w:r w:rsidR="000031DD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я</w:t>
      </w: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вляется исключение остаточного намагничивания сердечника ДТТ </w:t>
      </w: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т</w:t>
      </w: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оками однофазного </w:t>
      </w:r>
      <w:proofErr w:type="spellStart"/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к.з</w:t>
      </w:r>
      <w:proofErr w:type="spellEnd"/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., </w:t>
      </w:r>
      <w:r w:rsidR="000031DD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п</w:t>
      </w: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риводящего к изменению чувствительности и нестабильной р</w:t>
      </w:r>
      <w:r w:rsidR="000031DD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аботе защиты. Причиной изменения</w:t>
      </w: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чувствительности является изменение крутизны петли гистерезиса сердечника ДТТ </w:t>
      </w:r>
      <w:r w:rsidR="000031DD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п</w:t>
      </w: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осле намагничивания тока короткого замыкания.</w:t>
      </w:r>
    </w:p>
    <w:p w:rsidR="001A5FB3" w:rsidRPr="00D46F94" w:rsidRDefault="00312C9A" w:rsidP="0076739D">
      <w:pPr>
        <w:shd w:val="clear" w:color="auto" w:fill="FFFFFF"/>
        <w:spacing w:line="276" w:lineRule="auto"/>
        <w:ind w:firstLine="709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Эффективный способ стабилизации характеристик достигается подключением параллельно вторичной обмотк</w:t>
      </w:r>
      <w:r w:rsidR="004821F8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е</w:t>
      </w: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ДТТ </w:t>
      </w:r>
      <w:r w:rsidR="004821F8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п</w:t>
      </w: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редварительно заряженного конденсатора после </w:t>
      </w: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lastRenderedPageBreak/>
        <w:t>каждого срабатывания УЗО</w:t>
      </w:r>
      <w:r w:rsidR="004821F8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.</w:t>
      </w: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При этом в </w:t>
      </w: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  <w:t>LC</w:t>
      </w: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-контуре, </w:t>
      </w: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о</w:t>
      </w: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бразуемом конденсатором с обмоткой ДТТ, </w:t>
      </w:r>
      <w:r w:rsidR="004821F8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п</w:t>
      </w: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роисходит </w:t>
      </w:r>
      <w:r w:rsidR="004821F8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в</w:t>
      </w: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спомогательный колебательный процесс, обеспечивающий разма</w:t>
      </w:r>
      <w:r w:rsidR="004821F8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гничивание ДТТ по </w:t>
      </w:r>
      <w:proofErr w:type="spellStart"/>
      <w:r w:rsidR="004821F8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безгистерезисн</w:t>
      </w: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ой</w:t>
      </w:r>
      <w:proofErr w:type="spellEnd"/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="004821F8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к</w:t>
      </w: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ривой, то есть установление его рабочей точки в начальный участок кривой намагничивани</w:t>
      </w:r>
      <w:r w:rsidR="004821F8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я</w:t>
      </w: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. Номинальн</w:t>
      </w:r>
      <w:r w:rsidR="004821F8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ое</w:t>
      </w: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значение ёмкости конденсатора выбирается таким, чтобы резонансная частота </w:t>
      </w: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  <w:t>LC</w:t>
      </w: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-контура </w:t>
      </w: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б</w:t>
      </w: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ыл</w:t>
      </w:r>
      <w:r w:rsidR="004821F8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а</w:t>
      </w: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выше промышленной частоты защищаемой сети. Это необходимо для исключения влияния резонанса на промышленной частоте во время срабатывания устройства защитного отключения. </w:t>
      </w:r>
    </w:p>
    <w:p w:rsidR="001A5FB3" w:rsidRPr="00D46F94" w:rsidRDefault="00312C9A" w:rsidP="0076739D">
      <w:pPr>
        <w:shd w:val="clear" w:color="auto" w:fill="FFFFFF"/>
        <w:spacing w:line="276" w:lineRule="auto"/>
        <w:ind w:firstLine="709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С учётом результатов проведённых исследований разработано устройство </w:t>
      </w: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з</w:t>
      </w: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ащитного отключения, структурная, принципиальная схем</w:t>
      </w:r>
      <w:r w:rsidR="00261506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ы</w:t>
      </w: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и общий вид которого приведены на рисунках 5, </w:t>
      </w:r>
      <w:r w:rsidR="00261506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6</w:t>
      </w: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и </w:t>
      </w:r>
      <w:r w:rsidR="00261506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7.</w:t>
      </w:r>
    </w:p>
    <w:p w:rsidR="001A5FB3" w:rsidRDefault="00312C9A" w:rsidP="0076739D">
      <w:pPr>
        <w:shd w:val="clear" w:color="auto" w:fill="FFFFFF"/>
        <w:spacing w:line="276" w:lineRule="auto"/>
        <w:ind w:firstLine="709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Устройство содержит дифферен</w:t>
      </w:r>
      <w:r w:rsidR="007E41B0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циальный трансформатор тока 1, к</w:t>
      </w: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выходу которого подключён электромеханический преобразователь 2, </w:t>
      </w: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с</w:t>
      </w:r>
      <w:r w:rsidR="007E41B0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оединённый</w:t>
      </w: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с коммутационным блоком 3, </w:t>
      </w: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с</w:t>
      </w: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одержащим электромеханический контакт 4, </w:t>
      </w: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в</w:t>
      </w:r>
      <w:r w:rsidR="007E41B0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ключённый</w:t>
      </w: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последовательно с токоограничивающими резисторами 5 и 6 </w:t>
      </w:r>
      <w:r w:rsidR="007E41B0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и</w:t>
      </w: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установленный с возможностью управления полупроводников</w:t>
      </w:r>
      <w:r w:rsidR="007E41B0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ы</w:t>
      </w: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м ключом 7, </w:t>
      </w: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в</w:t>
      </w: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ыполненным на </w:t>
      </w:r>
      <w:proofErr w:type="spellStart"/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симисторе</w:t>
      </w:r>
      <w:proofErr w:type="spellEnd"/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,</w:t>
      </w:r>
      <w:r w:rsidR="007E41B0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="007E41B0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а</w:t>
      </w: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к</w:t>
      </w: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оммутационный</w:t>
      </w:r>
      <w:proofErr w:type="spellEnd"/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блок 3 </w:t>
      </w: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п</w:t>
      </w: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одключён к исполнительному элементу 8. Исполнительный элемент – это автоматический выключатель с независимым </w:t>
      </w:r>
      <w:proofErr w:type="spellStart"/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расцепителем</w:t>
      </w:r>
      <w:proofErr w:type="spellEnd"/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, обеспечивающим отключение при подаче на катушку расцепителя напряжения от внешнего источника питания.</w:t>
      </w:r>
    </w:p>
    <w:p w:rsidR="00C7575E" w:rsidRDefault="00C7575E" w:rsidP="0076739D">
      <w:pPr>
        <w:shd w:val="clear" w:color="auto" w:fill="FFFFFF"/>
        <w:spacing w:line="276" w:lineRule="auto"/>
        <w:ind w:firstLine="709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</w:p>
    <w:p w:rsidR="00CC615E" w:rsidRDefault="00684DE6" w:rsidP="0076739D">
      <w:pPr>
        <w:shd w:val="clear" w:color="auto" w:fill="FFFFFF"/>
        <w:spacing w:line="276" w:lineRule="auto"/>
        <w:ind w:firstLine="709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>
        <w:rPr>
          <w:rFonts w:ascii="Times New Roman" w:eastAsia="Arial" w:hAnsi="Times New Roman" w:cs="Times New Roman"/>
          <w:noProof/>
          <w:color w:val="000000"/>
          <w:sz w:val="24"/>
          <w:szCs w:val="24"/>
          <w:lang w:val="ru-RU" w:eastAsia="ru-RU"/>
        </w:rPr>
        <w:pict>
          <v:rect id="Прямоугольник 9" o:spid="_x0000_s1028" style="position:absolute;left:0;text-align:left;margin-left:91.85pt;margin-top:7.7pt;width:65.5pt;height:18pt;z-index:25166336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" fillcolor="white [3201]" strokecolor="white [3212]" strokeweight="1pt">
            <v:textbox>
              <w:txbxContent>
                <w:p w:rsidR="00390245" w:rsidRPr="00390245" w:rsidRDefault="00390245" w:rsidP="00390245">
                  <w:pPr>
                    <w:ind w:left="-142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390245">
                    <w:rPr>
                      <w:rFonts w:ascii="Times New Roman" w:hAnsi="Times New Roman" w:cs="Times New Roman"/>
                      <w:lang w:val="ru-RU"/>
                    </w:rPr>
                    <w:t>Сеть 220 В</w:t>
                  </w:r>
                </w:p>
              </w:txbxContent>
            </v:textbox>
          </v:rect>
        </w:pict>
      </w:r>
    </w:p>
    <w:p w:rsidR="00AB56AC" w:rsidRPr="00D46F94" w:rsidRDefault="00AB56AC" w:rsidP="0076739D">
      <w:pPr>
        <w:shd w:val="clear" w:color="auto" w:fill="FFFFFF"/>
        <w:spacing w:line="276" w:lineRule="auto"/>
        <w:ind w:firstLine="709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</w:p>
    <w:p w:rsidR="001A5FB3" w:rsidRDefault="00684DE6" w:rsidP="00AB56AC">
      <w:pPr>
        <w:shd w:val="clear" w:color="auto" w:fill="FFFFFF"/>
        <w:spacing w:line="270" w:lineRule="atLeast"/>
        <w:ind w:right="735" w:firstLine="709"/>
        <w:jc w:val="center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>
        <w:rPr>
          <w:rFonts w:ascii="Times New Roman" w:eastAsia="Arial" w:hAnsi="Times New Roman" w:cs="Times New Roman"/>
          <w:noProof/>
          <w:color w:val="000000"/>
          <w:sz w:val="24"/>
          <w:szCs w:val="24"/>
          <w:lang w:val="ru-RU" w:eastAsia="ru-RU"/>
        </w:rPr>
        <w:pict>
          <v:rect id="Прямоугольник 10" o:spid="_x0000_s1029" style="position:absolute;left:0;text-align:left;margin-left:59.8pt;margin-top:.05pt;width:37.7pt;height:15pt;z-index:2516643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" fillcolor="white [3201]" strokecolor="white [3212]" strokeweight="1pt"/>
        </w:pict>
      </w:r>
      <w:r w:rsidR="00312C9A">
        <w:rPr>
          <w:rFonts w:ascii="Times New Roman" w:eastAsia="Arial" w:hAnsi="Times New Roman" w:cs="Times New Roman"/>
          <w:noProof/>
          <w:color w:val="000000"/>
          <w:sz w:val="24"/>
          <w:szCs w:val="24"/>
          <w:shd w:val="clear" w:color="auto" w:fill="FFFFFF"/>
          <w:lang w:val="ru-RU" w:eastAsia="ru-RU"/>
        </w:rPr>
        <w:drawing>
          <wp:inline distT="0" distB="0" distL="114300" distR="114300">
            <wp:extent cx="4250871" cy="1948543"/>
            <wp:effectExtent l="0" t="0" r="0" b="0"/>
            <wp:docPr id="18" name="Изображение 18" descr="структурная 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 18" descr="структурная схема"/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r="9815" b="17447"/>
                    <a:stretch/>
                  </pic:blipFill>
                  <pic:spPr bwMode="auto">
                    <a:xfrm>
                      <a:off x="0" y="0"/>
                      <a:ext cx="4253114" cy="1949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2868" w:rsidRDefault="00892868">
      <w:pPr>
        <w:shd w:val="clear" w:color="auto" w:fill="FFFFFF"/>
        <w:spacing w:line="270" w:lineRule="atLeast"/>
        <w:ind w:right="735"/>
        <w:jc w:val="both"/>
        <w:rPr>
          <w:rFonts w:ascii="Times New Roman" w:eastAsia="Arial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</w:pPr>
      <w:r>
        <w:rPr>
          <w:rFonts w:ascii="Times New Roman" w:eastAsia="Arial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  <w:t xml:space="preserve">                                К нагрузке</w:t>
      </w:r>
    </w:p>
    <w:p w:rsidR="00892868" w:rsidRPr="008857E9" w:rsidRDefault="00892868" w:rsidP="00096A2D">
      <w:pPr>
        <w:shd w:val="clear" w:color="auto" w:fill="FFFFFF"/>
        <w:spacing w:line="276" w:lineRule="auto"/>
        <w:ind w:right="737"/>
        <w:jc w:val="both"/>
        <w:rPr>
          <w:rFonts w:ascii="Times New Roman" w:eastAsia="Arial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</w:pPr>
    </w:p>
    <w:p w:rsidR="001A5FB3" w:rsidRDefault="00312C9A" w:rsidP="00096A2D">
      <w:pPr>
        <w:shd w:val="clear" w:color="auto" w:fill="FFFFFF"/>
        <w:spacing w:line="276" w:lineRule="auto"/>
        <w:ind w:right="737"/>
        <w:jc w:val="center"/>
        <w:rPr>
          <w:rFonts w:ascii="Times New Roman" w:eastAsia="Arial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</w:pPr>
      <w:r w:rsidRPr="00096A2D">
        <w:rPr>
          <w:rFonts w:ascii="Times New Roman" w:eastAsia="Arial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  <w:t>Рисунок 5- Структурная схема УЗО-ЭЛНИС</w:t>
      </w:r>
    </w:p>
    <w:p w:rsidR="00CC615E" w:rsidRPr="00096A2D" w:rsidRDefault="00CC615E" w:rsidP="00096A2D">
      <w:pPr>
        <w:shd w:val="clear" w:color="auto" w:fill="FFFFFF"/>
        <w:spacing w:line="276" w:lineRule="auto"/>
        <w:ind w:right="737"/>
        <w:jc w:val="center"/>
        <w:rPr>
          <w:rFonts w:ascii="Times New Roman" w:eastAsia="Arial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</w:pPr>
    </w:p>
    <w:p w:rsidR="001A5FB3" w:rsidRDefault="00312C9A" w:rsidP="00FB6D23">
      <w:pPr>
        <w:shd w:val="clear" w:color="auto" w:fill="FFFFFF"/>
        <w:spacing w:line="270" w:lineRule="atLeast"/>
        <w:ind w:right="735" w:firstLine="851"/>
        <w:jc w:val="center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>
        <w:rPr>
          <w:rFonts w:ascii="Times New Roman" w:eastAsia="Arial" w:hAnsi="Times New Roman" w:cs="Times New Roman"/>
          <w:noProof/>
          <w:color w:val="000000"/>
          <w:sz w:val="24"/>
          <w:szCs w:val="24"/>
          <w:shd w:val="clear" w:color="auto" w:fill="FFFFFF"/>
          <w:lang w:val="ru-RU" w:eastAsia="ru-RU"/>
        </w:rPr>
        <w:lastRenderedPageBreak/>
        <w:drawing>
          <wp:inline distT="0" distB="0" distL="114300" distR="114300">
            <wp:extent cx="4572000" cy="2441656"/>
            <wp:effectExtent l="0" t="0" r="0" b="0"/>
            <wp:docPr id="19" name="Изображение 19" descr="Эл 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 19" descr="Эл схема"/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l="7454" r="6652" b="8420"/>
                    <a:stretch/>
                  </pic:blipFill>
                  <pic:spPr bwMode="auto">
                    <a:xfrm>
                      <a:off x="0" y="0"/>
                      <a:ext cx="4572566" cy="2441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6D23" w:rsidRDefault="00FB6D23">
      <w:pPr>
        <w:shd w:val="clear" w:color="auto" w:fill="FFFFFF"/>
        <w:spacing w:line="270" w:lineRule="atLeast"/>
        <w:ind w:right="735"/>
        <w:jc w:val="both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/>
        </w:rPr>
      </w:pPr>
    </w:p>
    <w:p w:rsidR="001A5FB3" w:rsidRDefault="00312C9A" w:rsidP="00FB6D23">
      <w:pPr>
        <w:shd w:val="clear" w:color="auto" w:fill="FFFFFF"/>
        <w:spacing w:line="270" w:lineRule="atLeast"/>
        <w:ind w:right="735"/>
        <w:jc w:val="center"/>
        <w:rPr>
          <w:rFonts w:ascii="Times New Roman" w:eastAsia="Arial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</w:pPr>
      <w:r w:rsidRPr="00FB6D23">
        <w:rPr>
          <w:rFonts w:ascii="Times New Roman" w:eastAsia="Arial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  <w:t xml:space="preserve">Рисунок 6 </w:t>
      </w:r>
      <w:r w:rsidR="00FB6D23">
        <w:rPr>
          <w:rFonts w:ascii="Times New Roman" w:eastAsia="Arial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  <w:t xml:space="preserve">- </w:t>
      </w:r>
      <w:r w:rsidRPr="00FB6D23">
        <w:rPr>
          <w:rFonts w:ascii="Times New Roman" w:eastAsia="Arial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  <w:t>Принципиальная электрическая схема УЗО-ЭЛНИС</w:t>
      </w:r>
    </w:p>
    <w:p w:rsidR="00FB6D23" w:rsidRDefault="00FB6D23" w:rsidP="00FB6D23">
      <w:pPr>
        <w:shd w:val="clear" w:color="auto" w:fill="FFFFFF"/>
        <w:spacing w:line="270" w:lineRule="atLeast"/>
        <w:ind w:right="735"/>
        <w:jc w:val="center"/>
        <w:rPr>
          <w:rFonts w:ascii="Times New Roman" w:eastAsia="Arial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</w:pPr>
    </w:p>
    <w:p w:rsidR="008D5CA2" w:rsidRPr="00FB6D23" w:rsidRDefault="008D5CA2" w:rsidP="00FB6D23">
      <w:pPr>
        <w:shd w:val="clear" w:color="auto" w:fill="FFFFFF"/>
        <w:spacing w:line="270" w:lineRule="atLeast"/>
        <w:ind w:right="735"/>
        <w:jc w:val="center"/>
        <w:rPr>
          <w:rFonts w:ascii="Times New Roman" w:eastAsia="Arial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</w:pPr>
    </w:p>
    <w:p w:rsidR="001A5FB3" w:rsidRDefault="00312C9A" w:rsidP="00FB6D23">
      <w:pPr>
        <w:shd w:val="clear" w:color="auto" w:fill="FFFFFF"/>
        <w:spacing w:line="270" w:lineRule="atLeast"/>
        <w:ind w:right="735"/>
        <w:jc w:val="center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>
        <w:rPr>
          <w:rFonts w:ascii="Times New Roman" w:eastAsia="Arial" w:hAnsi="Times New Roman" w:cs="Times New Roman"/>
          <w:noProof/>
          <w:color w:val="000000"/>
          <w:sz w:val="24"/>
          <w:szCs w:val="24"/>
          <w:shd w:val="clear" w:color="auto" w:fill="FFFFFF"/>
          <w:lang w:val="ru-RU" w:eastAsia="ru-RU"/>
        </w:rPr>
        <w:drawing>
          <wp:inline distT="0" distB="0" distL="114300" distR="114300">
            <wp:extent cx="2111829" cy="2105040"/>
            <wp:effectExtent l="0" t="0" r="3175" b="0"/>
            <wp:docPr id="20" name="Изображение 20" descr="общий вид устрой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 20" descr="общий вид устройства"/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l="10592" r="40966" b="13318"/>
                    <a:stretch/>
                  </pic:blipFill>
                  <pic:spPr bwMode="auto">
                    <a:xfrm>
                      <a:off x="0" y="0"/>
                      <a:ext cx="2111829" cy="2105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1160" w:rsidRDefault="00291160" w:rsidP="00FB6D23">
      <w:pPr>
        <w:shd w:val="clear" w:color="auto" w:fill="FFFFFF"/>
        <w:spacing w:line="270" w:lineRule="atLeast"/>
        <w:ind w:right="735"/>
        <w:jc w:val="center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</w:p>
    <w:p w:rsidR="00FB6D23" w:rsidRDefault="00312C9A" w:rsidP="00FB6D23">
      <w:pPr>
        <w:shd w:val="clear" w:color="auto" w:fill="FFFFFF"/>
        <w:spacing w:line="270" w:lineRule="atLeast"/>
        <w:ind w:right="735"/>
        <w:jc w:val="center"/>
        <w:rPr>
          <w:rFonts w:ascii="Times New Roman" w:eastAsia="Arial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</w:pPr>
      <w:r w:rsidRPr="00FB6D23">
        <w:rPr>
          <w:rFonts w:ascii="Times New Roman" w:eastAsia="Arial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  <w:t xml:space="preserve">Рисунок 7- Общий вид устройства защитного отключения типа </w:t>
      </w:r>
    </w:p>
    <w:p w:rsidR="001A5FB3" w:rsidRPr="00FB6D23" w:rsidRDefault="00312C9A" w:rsidP="00FB6D23">
      <w:pPr>
        <w:shd w:val="clear" w:color="auto" w:fill="FFFFFF"/>
        <w:spacing w:line="270" w:lineRule="atLeast"/>
        <w:ind w:right="735"/>
        <w:jc w:val="center"/>
        <w:rPr>
          <w:rFonts w:ascii="Times New Roman" w:eastAsia="Arial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</w:pPr>
      <w:r w:rsidRPr="00FB6D23">
        <w:rPr>
          <w:rFonts w:ascii="Times New Roman" w:eastAsia="Arial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  <w:t>УЗО-ЭЛНИС (макетный образец)</w:t>
      </w:r>
    </w:p>
    <w:p w:rsidR="000F4E7C" w:rsidRDefault="000F4E7C" w:rsidP="00FB6D23">
      <w:pPr>
        <w:shd w:val="clear" w:color="auto" w:fill="FFFFFF"/>
        <w:spacing w:line="276" w:lineRule="auto"/>
        <w:ind w:firstLine="709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</w:p>
    <w:p w:rsidR="001A5FB3" w:rsidRPr="00D46F94" w:rsidRDefault="00312C9A" w:rsidP="00FB6D23">
      <w:pPr>
        <w:shd w:val="clear" w:color="auto" w:fill="FFFFFF"/>
        <w:spacing w:line="276" w:lineRule="auto"/>
        <w:ind w:firstLine="709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0F4E7C">
        <w:rPr>
          <w:rFonts w:ascii="Times New Roman" w:eastAsia="Arial" w:hAnsi="Times New Roman" w:cs="Times New Roman"/>
          <w:i/>
          <w:color w:val="000000"/>
          <w:sz w:val="24"/>
          <w:szCs w:val="24"/>
          <w:shd w:val="clear" w:color="auto" w:fill="FFFFFF"/>
          <w:lang w:val="ru-RU"/>
        </w:rPr>
        <w:t>Промышленное освоение гибридного УЗО с электромеханическим преобразователем.</w:t>
      </w: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Положительные результаты испытаний разработанного УЗО </w:t>
      </w: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п</w:t>
      </w: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озволили приступить </w:t>
      </w: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к</w:t>
      </w: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выпуску первых гибридных УЗО, </w:t>
      </w: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с</w:t>
      </w: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очетающи</w:t>
      </w: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х</w:t>
      </w: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электронный усилитель на основе полупроводникового ключа с электромеханическим преобразователем из отечественных </w:t>
      </w:r>
      <w:proofErr w:type="spellStart"/>
      <w:proofErr w:type="gramStart"/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комплектующих.УЗО</w:t>
      </w:r>
      <w:proofErr w:type="spellEnd"/>
      <w:proofErr w:type="gramEnd"/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вы</w:t>
      </w: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пускается на базе автоматического выключателя ВА 61-29 (рисунок 7)</w:t>
      </w:r>
      <w:r w:rsidR="000F4E7C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.</w:t>
      </w:r>
    </w:p>
    <w:p w:rsidR="001A5FB3" w:rsidRPr="000F4E7C" w:rsidRDefault="00312C9A" w:rsidP="00FB6D23">
      <w:pPr>
        <w:shd w:val="clear" w:color="auto" w:fill="FFFFFF"/>
        <w:spacing w:line="276" w:lineRule="auto"/>
        <w:ind w:firstLine="709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Издели</w:t>
      </w:r>
      <w:r w:rsidR="000F4E7C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е</w:t>
      </w: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представляет собой однофазное двухпроводное стационарное автономное устройство </w:t>
      </w: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з</w:t>
      </w: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ащитного отключения со встроенной защитой от сверхтоков, управляемое дифференциальным током, </w:t>
      </w: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с</w:t>
      </w: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фиксированной величиной тока срабатывания, </w:t>
      </w: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р</w:t>
      </w: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аботающ</w:t>
      </w:r>
      <w:r w:rsidR="000F4E7C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е</w:t>
      </w: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е в электрических сетях переменного тока частотой 50 Гц с номинальным напряжением 220 В и током нагрузки до 63 А.УЗО </w:t>
      </w:r>
      <w:r w:rsidR="000F4E7C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о</w:t>
      </w: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тличается повышенной надёжност</w:t>
      </w:r>
      <w:r w:rsidR="000F4E7C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ью</w:t>
      </w: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. Расчётная наработка на отказ изделия составляет более 30 лет, что в 3–4 раза превышает аналогичный показатель электронного УЗО. </w:t>
      </w:r>
      <w:r w:rsidRPr="000F4E7C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Объем выпуска с начал</w:t>
      </w:r>
      <w:r w:rsidR="000F4E7C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а</w:t>
      </w:r>
      <w:r w:rsidRPr="000F4E7C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производства составил более 50000 шт</w:t>
      </w:r>
      <w:r w:rsidR="000F4E7C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.</w:t>
      </w:r>
      <w:r w:rsidRPr="000F4E7C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[5]</w:t>
      </w:r>
    </w:p>
    <w:p w:rsidR="00937E44" w:rsidRDefault="00937E44">
      <w:pPr>
        <w:shd w:val="clear" w:color="auto" w:fill="FFFFFF"/>
        <w:spacing w:line="270" w:lineRule="atLeast"/>
        <w:ind w:right="735"/>
        <w:jc w:val="both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/>
        </w:rPr>
      </w:pPr>
    </w:p>
    <w:p w:rsidR="00937E44" w:rsidRDefault="00937E44">
      <w:pPr>
        <w:shd w:val="clear" w:color="auto" w:fill="FFFFFF"/>
        <w:spacing w:line="270" w:lineRule="atLeast"/>
        <w:ind w:right="735"/>
        <w:jc w:val="both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/>
        </w:rPr>
      </w:pPr>
    </w:p>
    <w:p w:rsidR="001A5FB3" w:rsidRDefault="00312C9A">
      <w:pPr>
        <w:shd w:val="clear" w:color="auto" w:fill="FFFFFF"/>
        <w:spacing w:line="270" w:lineRule="atLeast"/>
        <w:ind w:right="735"/>
        <w:jc w:val="both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/>
        </w:rPr>
      </w:pPr>
      <w:r>
        <w:rPr>
          <w:rFonts w:ascii="Times New Roman" w:eastAsia="Arial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/>
        </w:rPr>
        <w:lastRenderedPageBreak/>
        <w:t>Список литературы</w:t>
      </w:r>
    </w:p>
    <w:p w:rsidR="00070465" w:rsidRDefault="00070465">
      <w:pPr>
        <w:shd w:val="clear" w:color="auto" w:fill="FFFFFF"/>
        <w:spacing w:line="270" w:lineRule="atLeast"/>
        <w:ind w:right="735"/>
        <w:jc w:val="both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/>
        </w:rPr>
      </w:pPr>
    </w:p>
    <w:p w:rsidR="001A5FB3" w:rsidRDefault="00312C9A">
      <w:pPr>
        <w:numPr>
          <w:ilvl w:val="0"/>
          <w:numId w:val="6"/>
        </w:numPr>
        <w:shd w:val="clear" w:color="auto" w:fill="FFFFFF"/>
        <w:spacing w:line="270" w:lineRule="atLeast"/>
        <w:ind w:right="735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Карякин Р.Н. Нормы устройства безопасных электроустановок.</w:t>
      </w:r>
      <w:r w:rsidR="00070465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 </w:t>
      </w: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-</w:t>
      </w:r>
      <w:r w:rsidR="00070465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 </w:t>
      </w: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М.</w:t>
      </w: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:</w:t>
      </w: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Энергосервис,2000.-453 с.</w:t>
      </w:r>
    </w:p>
    <w:p w:rsidR="001A5FB3" w:rsidRPr="00D46F94" w:rsidRDefault="00312C9A">
      <w:pPr>
        <w:numPr>
          <w:ilvl w:val="0"/>
          <w:numId w:val="6"/>
        </w:numPr>
        <w:shd w:val="clear" w:color="auto" w:fill="FFFFFF"/>
        <w:spacing w:line="270" w:lineRule="atLeast"/>
        <w:ind w:right="735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</w:pPr>
      <w:proofErr w:type="spellStart"/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  <w:t>BiegelmeierG</w:t>
      </w:r>
      <w:r w:rsidRPr="00070465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  <w:t>.</w:t>
      </w: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  <w:t>Kannder</w:t>
      </w:r>
      <w:proofErr w:type="spellEnd"/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  <w:t>Fehlerstromschutzschalter</w:t>
      </w:r>
      <w:proofErr w:type="spellEnd"/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  <w:t xml:space="preserve"> die </w:t>
      </w:r>
      <w:proofErr w:type="spellStart"/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  <w:t>Technik</w:t>
      </w:r>
      <w:proofErr w:type="spellEnd"/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  <w:t xml:space="preserve"> des </w:t>
      </w:r>
      <w:proofErr w:type="spellStart"/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  <w:t>Beruhrungsspannungsschutzes</w:t>
      </w:r>
      <w:proofErr w:type="spellEnd"/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  <w:t>revo</w:t>
      </w:r>
      <w:r w:rsidR="00070465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  <w:t>l</w:t>
      </w: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  <w:t>utionieren</w:t>
      </w:r>
      <w:proofErr w:type="spellEnd"/>
      <w:r w:rsidR="00070465" w:rsidRPr="00070465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  <w:t>?</w:t>
      </w: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  <w:t xml:space="preserve"> “</w:t>
      </w:r>
      <w:proofErr w:type="spellStart"/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  <w:t>Electrotechnik</w:t>
      </w:r>
      <w:proofErr w:type="spellEnd"/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  <w:t xml:space="preserve"> und </w:t>
      </w:r>
      <w:proofErr w:type="spellStart"/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  <w:t>Maschinendan</w:t>
      </w:r>
      <w:proofErr w:type="spellEnd"/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  <w:t>”</w:t>
      </w:r>
      <w:r w:rsidRPr="00D46F94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  <w:t>, 1954.№4</w:t>
      </w:r>
      <w:r w:rsidR="00070465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.</w:t>
      </w:r>
    </w:p>
    <w:p w:rsidR="001A5FB3" w:rsidRPr="00D46F94" w:rsidRDefault="00312C9A">
      <w:pPr>
        <w:numPr>
          <w:ilvl w:val="0"/>
          <w:numId w:val="6"/>
        </w:numPr>
        <w:shd w:val="clear" w:color="auto" w:fill="FFFFFF"/>
        <w:spacing w:line="270" w:lineRule="atLeast"/>
        <w:ind w:right="735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  <w:t xml:space="preserve">Rotter </w:t>
      </w:r>
      <w:proofErr w:type="spellStart"/>
      <w:proofErr w:type="gramStart"/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  <w:t>K.Elektrosehuts</w:t>
      </w:r>
      <w:proofErr w:type="spellEnd"/>
      <w:proofErr w:type="gramEnd"/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proofErr w:type="spellStart"/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  <w:t>Felten</w:t>
      </w:r>
      <w:proofErr w:type="spellEnd"/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  <w:t>Guibleaume.Fabrik</w:t>
      </w:r>
      <w:proofErr w:type="spellEnd"/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  <w:t>Elektriseher</w:t>
      </w:r>
      <w:proofErr w:type="spellEnd"/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  <w:t>Apparate</w:t>
      </w:r>
      <w:proofErr w:type="spellEnd"/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  <w:t xml:space="preserve"> Aktiengesellschaft,1990.</w:t>
      </w:r>
    </w:p>
    <w:p w:rsidR="001A5FB3" w:rsidRPr="00D46F94" w:rsidRDefault="00312C9A">
      <w:pPr>
        <w:numPr>
          <w:ilvl w:val="0"/>
          <w:numId w:val="6"/>
        </w:numPr>
        <w:shd w:val="clear" w:color="auto" w:fill="FFFFFF"/>
        <w:spacing w:line="270" w:lineRule="atLeast"/>
        <w:ind w:right="735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  <w:t xml:space="preserve">TEC </w:t>
      </w:r>
      <w:proofErr w:type="spellStart"/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  <w:t>Standart</w:t>
      </w:r>
      <w:proofErr w:type="spellEnd"/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  <w:t xml:space="preserve"> 364-4-41/</w:t>
      </w:r>
      <w:proofErr w:type="spellStart"/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  <w:t>Electrial</w:t>
      </w:r>
      <w:proofErr w:type="spellEnd"/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  <w:t xml:space="preserve"> installations of </w:t>
      </w:r>
      <w:proofErr w:type="spellStart"/>
      <w:proofErr w:type="gramStart"/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  <w:t>buildings.Part</w:t>
      </w:r>
      <w:proofErr w:type="spellEnd"/>
      <w:proofErr w:type="gramEnd"/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  <w:t xml:space="preserve"> 4:Protection for </w:t>
      </w:r>
      <w:proofErr w:type="spellStart"/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  <w:t>safety.Chapter</w:t>
      </w:r>
      <w:proofErr w:type="spellEnd"/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  <w:t xml:space="preserve"> 41:Proctionagainst electric shoks.1992</w:t>
      </w:r>
      <w:r w:rsidR="00070465" w:rsidRPr="00282A4D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  <w:t xml:space="preserve"> – </w:t>
      </w: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  <w:t>10</w:t>
      </w:r>
      <w:r w:rsidR="00070465" w:rsidRPr="00282A4D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1A5FB3" w:rsidRDefault="00312C9A">
      <w:pPr>
        <w:numPr>
          <w:ilvl w:val="0"/>
          <w:numId w:val="6"/>
        </w:numPr>
        <w:shd w:val="clear" w:color="auto" w:fill="FFFFFF"/>
        <w:spacing w:line="270" w:lineRule="atLeast"/>
        <w:ind w:right="735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proofErr w:type="spellStart"/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ЛогвиновА</w:t>
      </w:r>
      <w:r w:rsidRPr="00070465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.</w:t>
      </w: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И</w:t>
      </w:r>
      <w:proofErr w:type="spellEnd"/>
      <w:r w:rsidRPr="00070465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., </w:t>
      </w: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РодинА</w:t>
      </w:r>
      <w:r w:rsidRPr="00070465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.</w:t>
      </w: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ПОпытсозданиясерийногопроизводстваустройствзащитногоотключениявРоссии</w:t>
      </w:r>
      <w:r w:rsidR="00070465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 </w:t>
      </w:r>
      <w:r w:rsidRPr="00070465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//</w:t>
      </w:r>
      <w:r w:rsidR="00070465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 </w:t>
      </w: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ВестникАлтГТУим</w:t>
      </w:r>
      <w:r w:rsidR="00070465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.</w:t>
      </w: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И</w:t>
      </w:r>
      <w:r w:rsidRPr="00070465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.</w:t>
      </w:r>
      <w:proofErr w:type="gramStart"/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И</w:t>
      </w:r>
      <w:r w:rsidRPr="00070465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.</w:t>
      </w:r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Ползунова.-</w:t>
      </w:r>
      <w:proofErr w:type="gramEnd"/>
      <w: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Барнаул,2000.№3.</w:t>
      </w:r>
    </w:p>
    <w:p w:rsidR="001A5FB3" w:rsidRDefault="001A5FB3">
      <w:pPr>
        <w:rPr>
          <w:rFonts w:ascii="Arial" w:eastAsia="Arial" w:hAnsi="Arial" w:cs="Arial"/>
          <w:color w:val="000000"/>
          <w:sz w:val="19"/>
          <w:szCs w:val="19"/>
          <w:shd w:val="clear" w:color="auto" w:fill="FFFFFF"/>
          <w:lang w:val="ru-RU"/>
        </w:rPr>
      </w:pPr>
    </w:p>
    <w:sectPr w:rsidR="001A5FB3" w:rsidSect="00390245">
      <w:pgSz w:w="11906" w:h="16838"/>
      <w:pgMar w:top="1134" w:right="85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0BABC"/>
    <w:multiLevelType w:val="singleLevel"/>
    <w:tmpl w:val="EF7E5D38"/>
    <w:lvl w:ilvl="0">
      <w:start w:val="1"/>
      <w:numFmt w:val="decimal"/>
      <w:lvlText w:val="%1."/>
      <w:lvlJc w:val="left"/>
      <w:pPr>
        <w:tabs>
          <w:tab w:val="left" w:pos="312"/>
        </w:tabs>
      </w:pPr>
      <w:rPr>
        <w:lang w:val="ru-RU"/>
      </w:rPr>
    </w:lvl>
  </w:abstractNum>
  <w:abstractNum w:abstractNumId="1" w15:restartNumberingAfterBreak="0">
    <w:nsid w:val="0C055EE4"/>
    <w:multiLevelType w:val="multilevel"/>
    <w:tmpl w:val="0C055EE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2" w15:restartNumberingAfterBreak="0">
    <w:nsid w:val="0ED8F2A2"/>
    <w:multiLevelType w:val="singleLevel"/>
    <w:tmpl w:val="0ED8F2A2"/>
    <w:lvl w:ilvl="0">
      <w:start w:val="1"/>
      <w:numFmt w:val="decimal"/>
      <w:suff w:val="space"/>
      <w:lvlText w:val="%1."/>
      <w:lvlJc w:val="left"/>
    </w:lvl>
  </w:abstractNum>
  <w:abstractNum w:abstractNumId="3" w15:restartNumberingAfterBreak="0">
    <w:nsid w:val="321DB235"/>
    <w:multiLevelType w:val="singleLevel"/>
    <w:tmpl w:val="321DB235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 w15:restartNumberingAfterBreak="0">
    <w:nsid w:val="3691E2AC"/>
    <w:multiLevelType w:val="multilevel"/>
    <w:tmpl w:val="3691E2AC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5" w15:restartNumberingAfterBreak="0">
    <w:nsid w:val="66014B64"/>
    <w:multiLevelType w:val="singleLevel"/>
    <w:tmpl w:val="66014B64"/>
    <w:lvl w:ilvl="0">
      <w:start w:val="1"/>
      <w:numFmt w:val="decimal"/>
      <w:suff w:val="space"/>
      <w:lvlText w:val="%1."/>
      <w:lvlJc w:val="left"/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efaultTabStop w:val="708"/>
  <w:drawingGridVerticalSpacing w:val="156"/>
  <w:noPunctuationKerning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rsids>
    <w:rsidRoot w:val="001A5FB3"/>
    <w:rsid w:val="000031DD"/>
    <w:rsid w:val="00023E7E"/>
    <w:rsid w:val="00033FF7"/>
    <w:rsid w:val="000552B8"/>
    <w:rsid w:val="00056F45"/>
    <w:rsid w:val="00070465"/>
    <w:rsid w:val="00072234"/>
    <w:rsid w:val="00096A2D"/>
    <w:rsid w:val="000A6ABE"/>
    <w:rsid w:val="000B17AB"/>
    <w:rsid w:val="000F4E7C"/>
    <w:rsid w:val="00121418"/>
    <w:rsid w:val="00122F35"/>
    <w:rsid w:val="00150B71"/>
    <w:rsid w:val="001A5FB3"/>
    <w:rsid w:val="001D6AF2"/>
    <w:rsid w:val="001F4F1E"/>
    <w:rsid w:val="002459E7"/>
    <w:rsid w:val="00261506"/>
    <w:rsid w:val="00282A4D"/>
    <w:rsid w:val="00291160"/>
    <w:rsid w:val="00293E96"/>
    <w:rsid w:val="00301F1E"/>
    <w:rsid w:val="00312C9A"/>
    <w:rsid w:val="00332CCA"/>
    <w:rsid w:val="00336B43"/>
    <w:rsid w:val="003500EF"/>
    <w:rsid w:val="00370401"/>
    <w:rsid w:val="00390245"/>
    <w:rsid w:val="00395E0E"/>
    <w:rsid w:val="003A1AC1"/>
    <w:rsid w:val="003C2B5B"/>
    <w:rsid w:val="003D1CE9"/>
    <w:rsid w:val="003E54B5"/>
    <w:rsid w:val="00426499"/>
    <w:rsid w:val="00430738"/>
    <w:rsid w:val="00455713"/>
    <w:rsid w:val="00461C39"/>
    <w:rsid w:val="004758C1"/>
    <w:rsid w:val="004821F8"/>
    <w:rsid w:val="00497DA5"/>
    <w:rsid w:val="004B76CE"/>
    <w:rsid w:val="004E474B"/>
    <w:rsid w:val="00527891"/>
    <w:rsid w:val="0056248E"/>
    <w:rsid w:val="005A7499"/>
    <w:rsid w:val="005B0872"/>
    <w:rsid w:val="005C2E11"/>
    <w:rsid w:val="00601960"/>
    <w:rsid w:val="00661B0D"/>
    <w:rsid w:val="00672679"/>
    <w:rsid w:val="00684DE6"/>
    <w:rsid w:val="00696EBE"/>
    <w:rsid w:val="006E6353"/>
    <w:rsid w:val="007316A1"/>
    <w:rsid w:val="007638C2"/>
    <w:rsid w:val="0076739D"/>
    <w:rsid w:val="00774065"/>
    <w:rsid w:val="00782A87"/>
    <w:rsid w:val="007E41B0"/>
    <w:rsid w:val="008124E1"/>
    <w:rsid w:val="00814C80"/>
    <w:rsid w:val="00842FD9"/>
    <w:rsid w:val="00856FAA"/>
    <w:rsid w:val="0086026B"/>
    <w:rsid w:val="008746D0"/>
    <w:rsid w:val="008857E9"/>
    <w:rsid w:val="00892868"/>
    <w:rsid w:val="008B0D63"/>
    <w:rsid w:val="008C522B"/>
    <w:rsid w:val="008D5CA2"/>
    <w:rsid w:val="00912279"/>
    <w:rsid w:val="00922694"/>
    <w:rsid w:val="00926CBA"/>
    <w:rsid w:val="00937E44"/>
    <w:rsid w:val="009629D2"/>
    <w:rsid w:val="00974385"/>
    <w:rsid w:val="00982FC1"/>
    <w:rsid w:val="009F095F"/>
    <w:rsid w:val="00A01713"/>
    <w:rsid w:val="00A14088"/>
    <w:rsid w:val="00A33F6A"/>
    <w:rsid w:val="00A776A0"/>
    <w:rsid w:val="00AB56AC"/>
    <w:rsid w:val="00AD0F5E"/>
    <w:rsid w:val="00B310C2"/>
    <w:rsid w:val="00B60E01"/>
    <w:rsid w:val="00B95F64"/>
    <w:rsid w:val="00BA43A3"/>
    <w:rsid w:val="00BE0718"/>
    <w:rsid w:val="00C065FB"/>
    <w:rsid w:val="00C27FFB"/>
    <w:rsid w:val="00C4209B"/>
    <w:rsid w:val="00C602D0"/>
    <w:rsid w:val="00C7575E"/>
    <w:rsid w:val="00CC615E"/>
    <w:rsid w:val="00CD4D05"/>
    <w:rsid w:val="00D25A27"/>
    <w:rsid w:val="00D44D45"/>
    <w:rsid w:val="00D46F94"/>
    <w:rsid w:val="00D77545"/>
    <w:rsid w:val="00DF4276"/>
    <w:rsid w:val="00E8102A"/>
    <w:rsid w:val="00EA152C"/>
    <w:rsid w:val="00EA55C2"/>
    <w:rsid w:val="00EB751D"/>
    <w:rsid w:val="00EC3E1B"/>
    <w:rsid w:val="00F65B1C"/>
    <w:rsid w:val="00F74B56"/>
    <w:rsid w:val="00FB6D23"/>
    <w:rsid w:val="00FE78FD"/>
    <w:rsid w:val="52931F39"/>
    <w:rsid w:val="7F9447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,"/>
  <w:listSeparator w:val=";"/>
  <w14:docId w14:val="7FDA336F"/>
  <w15:docId w15:val="{9B7BC166-0416-4E39-8512-EE88ED808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58C1"/>
    <w:rPr>
      <w:rFonts w:asciiTheme="minorHAnsi" w:eastAsiaTheme="minorEastAsia" w:hAnsiTheme="minorHAnsi" w:cstheme="minorBidi"/>
      <w:lang w:val="en-US" w:eastAsia="zh-CN"/>
    </w:rPr>
  </w:style>
  <w:style w:type="paragraph" w:styleId="1">
    <w:name w:val="heading 1"/>
    <w:basedOn w:val="a"/>
    <w:next w:val="a"/>
    <w:link w:val="10"/>
    <w:qFormat/>
    <w:rsid w:val="004758C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4758C1"/>
    <w:rPr>
      <w:color w:val="0000FF"/>
      <w:u w:val="single"/>
    </w:rPr>
  </w:style>
  <w:style w:type="character" w:customStyle="1" w:styleId="10">
    <w:name w:val="Заголовок 1 Знак"/>
    <w:link w:val="1"/>
    <w:rsid w:val="004758C1"/>
    <w:rPr>
      <w:rFonts w:ascii="Arial" w:hAnsi="Arial" w:cs="Arial"/>
      <w:b/>
      <w:bCs/>
      <w:kern w:val="32"/>
      <w:sz w:val="32"/>
      <w:szCs w:val="32"/>
    </w:rPr>
  </w:style>
  <w:style w:type="paragraph" w:styleId="a4">
    <w:name w:val="Balloon Text"/>
    <w:basedOn w:val="a"/>
    <w:link w:val="a5"/>
    <w:rsid w:val="00312C9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312C9A"/>
    <w:rPr>
      <w:rFonts w:ascii="Tahoma" w:eastAsiaTheme="minorEastAsia" w:hAnsi="Tahoma" w:cs="Tahoma"/>
      <w:sz w:val="16"/>
      <w:szCs w:val="16"/>
      <w:lang w:val="en-US" w:eastAsia="zh-CN"/>
    </w:rPr>
  </w:style>
  <w:style w:type="paragraph" w:styleId="a6">
    <w:name w:val="List Paragraph"/>
    <w:basedOn w:val="a"/>
    <w:uiPriority w:val="99"/>
    <w:unhideWhenUsed/>
    <w:rsid w:val="00BA43A3"/>
    <w:pPr>
      <w:ind w:left="720"/>
      <w:contextualSpacing/>
    </w:pPr>
  </w:style>
  <w:style w:type="table" w:styleId="a7">
    <w:name w:val="Table Grid"/>
    <w:basedOn w:val="a1"/>
    <w:rsid w:val="00842F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microsoft.com/office/2007/relationships/hdphoto" Target="media/hdphoto2.wdp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EBFAD20-B50D-4AD9-876A-9EB2A6D976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11</Pages>
  <Words>3100</Words>
  <Characters>17675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Артём</dc:creator>
  <cp:lastModifiedBy>Max Music</cp:lastModifiedBy>
  <cp:revision>106</cp:revision>
  <dcterms:created xsi:type="dcterms:W3CDTF">2021-10-20T12:33:00Z</dcterms:created>
  <dcterms:modified xsi:type="dcterms:W3CDTF">2021-10-22T08:12:00Z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1049-11.2.0.10323</vt:lpwstr>
  </property>
  <property fmtid="{D5CDD505-2E9C-101B-9397-08002B2CF9AE}" pid="3" name="ICV">
    <vt:lpwstr>9BE782F099424FA7B0DBFA6247407A3F</vt:lpwstr>
  </property>
</Properties>
</file>